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CDB6C" w14:textId="77777777" w:rsidR="007777F2" w:rsidRPr="007777F2" w:rsidRDefault="007777F2" w:rsidP="007777F2">
      <w:pPr>
        <w:pStyle w:val="ListParagraph"/>
        <w:numPr>
          <w:ilvl w:val="0"/>
          <w:numId w:val="1"/>
        </w:numPr>
        <w:rPr>
          <w:b/>
          <w:color w:val="1F4E79" w:themeColor="accent1" w:themeShade="80"/>
          <w:sz w:val="28"/>
        </w:rPr>
      </w:pPr>
      <w:r w:rsidRPr="007777F2">
        <w:rPr>
          <w:b/>
          <w:color w:val="1F4E79" w:themeColor="accent1" w:themeShade="80"/>
          <w:sz w:val="28"/>
        </w:rPr>
        <w:t>Purpose</w:t>
      </w:r>
    </w:p>
    <w:p w14:paraId="2F9A98D3" w14:textId="24F87FFA" w:rsidR="00E875A3" w:rsidRDefault="009C3901" w:rsidP="00C24D92">
      <w:pPr>
        <w:ind w:left="0" w:firstLine="0"/>
      </w:pPr>
      <w:r>
        <w:t xml:space="preserve">As a Registered Training Organisation (RTO), MTA </w:t>
      </w:r>
      <w:r w:rsidR="00B7086B">
        <w:t>Training and Employment</w:t>
      </w:r>
      <w:r w:rsidR="002A12D9">
        <w:t xml:space="preserve"> </w:t>
      </w:r>
      <w:r w:rsidR="00C24D92">
        <w:t xml:space="preserve">must </w:t>
      </w:r>
      <w:r>
        <w:t>have adequate</w:t>
      </w:r>
      <w:r w:rsidR="000E72B9">
        <w:t xml:space="preserve"> procedures in place to </w:t>
      </w:r>
      <w:r w:rsidR="00E875A3">
        <w:t>ensure the protection of student’s privacy in line with the Privacy Act 1988 and the Australian Privacy Principles.</w:t>
      </w:r>
    </w:p>
    <w:p w14:paraId="58E5A148" w14:textId="77777777" w:rsidR="009C3901" w:rsidRDefault="009C3901" w:rsidP="00E875A3">
      <w:pPr>
        <w:ind w:left="0" w:firstLine="0"/>
      </w:pPr>
    </w:p>
    <w:p w14:paraId="7C691DB2" w14:textId="77777777" w:rsidR="007777F2" w:rsidRPr="007777F2" w:rsidRDefault="007777F2" w:rsidP="007777F2">
      <w:pPr>
        <w:pStyle w:val="ListParagraph"/>
        <w:numPr>
          <w:ilvl w:val="0"/>
          <w:numId w:val="1"/>
        </w:numPr>
        <w:rPr>
          <w:b/>
          <w:color w:val="1F4E79" w:themeColor="accent1" w:themeShade="80"/>
          <w:sz w:val="28"/>
        </w:rPr>
      </w:pPr>
      <w:r w:rsidRPr="007777F2">
        <w:rPr>
          <w:b/>
          <w:color w:val="1F4E79" w:themeColor="accent1" w:themeShade="80"/>
          <w:sz w:val="28"/>
        </w:rPr>
        <w:t>Policy Statement</w:t>
      </w:r>
    </w:p>
    <w:p w14:paraId="67A52DFF" w14:textId="4525B78D" w:rsidR="00E875A3" w:rsidRDefault="00817FDC" w:rsidP="00E875A3">
      <w:pPr>
        <w:ind w:left="0" w:firstLine="0"/>
      </w:pPr>
      <w:r>
        <w:t xml:space="preserve">MTA Training and Employment </w:t>
      </w:r>
      <w:r w:rsidR="00E875A3">
        <w:t xml:space="preserve">takes the privacy of students seriously and complies with all legislative requirements. Information is only shared with external agencies such as the National VET Regulator to meet our compliance requirements as an RTO. </w:t>
      </w:r>
    </w:p>
    <w:p w14:paraId="46E2850D" w14:textId="77777777" w:rsidR="00E875A3" w:rsidRDefault="00E875A3" w:rsidP="00E875A3">
      <w:pPr>
        <w:ind w:left="0" w:firstLine="0"/>
      </w:pPr>
      <w:r>
        <w:t>All information is kept in the strictest confidence.</w:t>
      </w:r>
    </w:p>
    <w:p w14:paraId="7B170F66" w14:textId="60A1981A" w:rsidR="00E875A3" w:rsidRDefault="00E875A3" w:rsidP="00E875A3">
      <w:pPr>
        <w:ind w:left="0" w:firstLine="0"/>
      </w:pPr>
      <w:r>
        <w:t xml:space="preserve">In some cases, we are required by law or required by the </w:t>
      </w:r>
      <w:r w:rsidR="00F31D49" w:rsidRPr="00F31D49">
        <w:t>Standards for NVR Registered Training Organisations</w:t>
      </w:r>
      <w:r w:rsidR="00F31D49">
        <w:t xml:space="preserve"> </w:t>
      </w:r>
      <w:r w:rsidRPr="00E875A3">
        <w:t>20</w:t>
      </w:r>
      <w:r w:rsidR="00817FDC">
        <w:t>2</w:t>
      </w:r>
      <w:r w:rsidRPr="00E875A3">
        <w:t>5</w:t>
      </w:r>
      <w:r>
        <w:t xml:space="preserve"> to make student information available to others such as the National Centre for Vocational Education and Research or the Australian Skills Quality Authority (ASQA). In all other cases, we will seek the written permission of the student for such disclosure.</w:t>
      </w:r>
    </w:p>
    <w:p w14:paraId="3EB6A76D" w14:textId="5BABA993" w:rsidR="009C3901" w:rsidRDefault="003B6D06" w:rsidP="00E875A3">
      <w:pPr>
        <w:ind w:left="0" w:firstLine="0"/>
      </w:pPr>
      <w:r>
        <w:t xml:space="preserve">MTA Training and Employment </w:t>
      </w:r>
      <w:r w:rsidR="00E875A3">
        <w:t xml:space="preserve">is committed to maintaining the privacy and confidentiality of its RTO personnel and student records. </w:t>
      </w:r>
      <w:r>
        <w:t>MTA Training and Employment</w:t>
      </w:r>
      <w:r w:rsidR="00E875A3">
        <w:t xml:space="preserve"> complies with the Privacy Act 1988 including the 13 Australian Privacy Principles (APPs) as outlined in the Privacy Amendment (Enhancing Privacy Protection) Act 2012.</w:t>
      </w:r>
    </w:p>
    <w:p w14:paraId="0041E5AE" w14:textId="77777777" w:rsidR="00E875A3" w:rsidRDefault="00E875A3" w:rsidP="00E875A3">
      <w:pPr>
        <w:ind w:left="0" w:firstLine="0"/>
      </w:pPr>
    </w:p>
    <w:p w14:paraId="7B14F8F5" w14:textId="77777777" w:rsidR="007777F2" w:rsidRPr="007777F2" w:rsidRDefault="007777F2" w:rsidP="007777F2">
      <w:pPr>
        <w:pStyle w:val="ListParagraph"/>
        <w:numPr>
          <w:ilvl w:val="0"/>
          <w:numId w:val="1"/>
        </w:numPr>
        <w:rPr>
          <w:b/>
          <w:color w:val="1F4E79" w:themeColor="accent1" w:themeShade="80"/>
          <w:sz w:val="28"/>
        </w:rPr>
      </w:pPr>
      <w:r w:rsidRPr="007777F2">
        <w:rPr>
          <w:b/>
          <w:color w:val="1F4E79" w:themeColor="accent1" w:themeShade="80"/>
          <w:sz w:val="28"/>
        </w:rPr>
        <w:t>Definitions</w:t>
      </w:r>
    </w:p>
    <w:p w14:paraId="6E9FCA69" w14:textId="77777777" w:rsidR="00E875A3" w:rsidRPr="00E875A3" w:rsidRDefault="00E875A3" w:rsidP="00E875A3">
      <w:pPr>
        <w:ind w:left="0" w:firstLine="0"/>
      </w:pPr>
      <w:r w:rsidRPr="00E875A3">
        <w:rPr>
          <w:b/>
        </w:rPr>
        <w:t xml:space="preserve">Confidentiality: </w:t>
      </w:r>
      <w:r w:rsidRPr="00E875A3">
        <w:t xml:space="preserve">The process of ensuring the privacy of parties </w:t>
      </w:r>
      <w:r>
        <w:t xml:space="preserve">is protected as much is legally </w:t>
      </w:r>
      <w:r w:rsidRPr="00E875A3">
        <w:t>possible.</w:t>
      </w:r>
    </w:p>
    <w:p w14:paraId="03250CAB" w14:textId="77777777" w:rsidR="00E875A3" w:rsidRPr="00E875A3" w:rsidRDefault="00E875A3" w:rsidP="00E875A3">
      <w:pPr>
        <w:ind w:left="0" w:firstLine="0"/>
        <w:rPr>
          <w:b/>
        </w:rPr>
      </w:pPr>
      <w:r w:rsidRPr="00E875A3">
        <w:rPr>
          <w:b/>
        </w:rPr>
        <w:t xml:space="preserve">The Privacy Act 1988: </w:t>
      </w:r>
      <w:r w:rsidRPr="00E875A3">
        <w:t>Is an Australian law dealing with privacy.</w:t>
      </w:r>
    </w:p>
    <w:p w14:paraId="3F63AC9A" w14:textId="77777777" w:rsidR="00E875A3" w:rsidRPr="00E875A3" w:rsidRDefault="00E875A3" w:rsidP="00E875A3">
      <w:pPr>
        <w:ind w:left="0" w:firstLine="0"/>
      </w:pPr>
      <w:r w:rsidRPr="00E875A3">
        <w:rPr>
          <w:b/>
        </w:rPr>
        <w:t xml:space="preserve">The Australian Privacy Principles (APPs): </w:t>
      </w:r>
      <w:r w:rsidRPr="00E875A3">
        <w:t>The Privacy Act 1988 (Cth) s</w:t>
      </w:r>
      <w:r>
        <w:t xml:space="preserve">ets out rules of conduct called </w:t>
      </w:r>
      <w:r w:rsidRPr="00E875A3">
        <w:t xml:space="preserve">Australian Privacy Principles (APPs) which establish standards for the collection and </w:t>
      </w:r>
      <w:r>
        <w:t xml:space="preserve">handling of </w:t>
      </w:r>
      <w:r w:rsidRPr="00E875A3">
        <w:t>'personal information'</w:t>
      </w:r>
    </w:p>
    <w:p w14:paraId="78E3EC60" w14:textId="77777777" w:rsidR="00C756D2" w:rsidRDefault="00E875A3" w:rsidP="00E875A3">
      <w:pPr>
        <w:ind w:left="0" w:firstLine="0"/>
      </w:pPr>
      <w:r w:rsidRPr="00E875A3">
        <w:rPr>
          <w:b/>
        </w:rPr>
        <w:t xml:space="preserve">Stakeholders: </w:t>
      </w:r>
      <w:r w:rsidRPr="00E875A3">
        <w:t>a person with an interest in an organisation</w:t>
      </w:r>
    </w:p>
    <w:p w14:paraId="39495383" w14:textId="77777777" w:rsidR="002A12D9" w:rsidRPr="00E875A3" w:rsidRDefault="002A12D9" w:rsidP="00E875A3">
      <w:pPr>
        <w:ind w:left="0" w:firstLine="0"/>
      </w:pPr>
    </w:p>
    <w:p w14:paraId="4D15AA85" w14:textId="77777777" w:rsidR="00DC2A99" w:rsidRPr="00DC2A99" w:rsidRDefault="007777F2" w:rsidP="009C3901">
      <w:pPr>
        <w:pStyle w:val="ListParagraph"/>
        <w:numPr>
          <w:ilvl w:val="0"/>
          <w:numId w:val="1"/>
        </w:numPr>
        <w:rPr>
          <w:b/>
          <w:color w:val="1F4E79" w:themeColor="accent1" w:themeShade="80"/>
          <w:sz w:val="28"/>
        </w:rPr>
      </w:pPr>
      <w:r w:rsidRPr="007777F2">
        <w:rPr>
          <w:b/>
          <w:color w:val="1F4E79" w:themeColor="accent1" w:themeShade="80"/>
          <w:sz w:val="28"/>
        </w:rPr>
        <w:t>Policy Principles</w:t>
      </w:r>
    </w:p>
    <w:p w14:paraId="533B99AA" w14:textId="77777777" w:rsidR="00E875A3" w:rsidRPr="002A12D9" w:rsidRDefault="00E875A3" w:rsidP="00E875A3">
      <w:pPr>
        <w:ind w:left="0" w:firstLine="0"/>
        <w:rPr>
          <w:b/>
          <w:sz w:val="24"/>
        </w:rPr>
      </w:pPr>
      <w:r w:rsidRPr="002A12D9">
        <w:rPr>
          <w:b/>
          <w:sz w:val="24"/>
        </w:rPr>
        <w:t>Australian Privacy Principle 1 – Open and transparent management of personal information</w:t>
      </w:r>
    </w:p>
    <w:p w14:paraId="3082F76F" w14:textId="77777777" w:rsidR="00E875A3" w:rsidRPr="002A12D9" w:rsidRDefault="00E875A3" w:rsidP="00E875A3">
      <w:pPr>
        <w:ind w:left="0" w:firstLine="0"/>
        <w:rPr>
          <w:b/>
          <w:i/>
        </w:rPr>
      </w:pPr>
      <w:r w:rsidRPr="002A12D9">
        <w:rPr>
          <w:b/>
          <w:i/>
        </w:rPr>
        <w:t>Purposes for information collection, retention, use and disclosure</w:t>
      </w:r>
    </w:p>
    <w:p w14:paraId="2B5B2DA6" w14:textId="4F02E477" w:rsidR="00E875A3" w:rsidRDefault="003B6D06" w:rsidP="00E875A3">
      <w:pPr>
        <w:ind w:left="0" w:firstLine="0"/>
      </w:pPr>
      <w:r>
        <w:t xml:space="preserve">MTA Training and Employment </w:t>
      </w:r>
      <w:r w:rsidR="00E875A3">
        <w:t xml:space="preserve">retains a record of personal information about all individuals with whom we undertake any form of business activity. </w:t>
      </w:r>
      <w:r>
        <w:t xml:space="preserve">MTA Training and Employment </w:t>
      </w:r>
      <w:r w:rsidR="00E875A3">
        <w:t>must collect, hold, use and disclose information from our clients and stakeholders for a range of purposes, including but not limited to:</w:t>
      </w:r>
    </w:p>
    <w:p w14:paraId="63F3085A" w14:textId="77777777" w:rsidR="00E875A3" w:rsidRDefault="0098612D" w:rsidP="00E875A3">
      <w:pPr>
        <w:pStyle w:val="ListParagraph"/>
        <w:numPr>
          <w:ilvl w:val="0"/>
          <w:numId w:val="9"/>
        </w:numPr>
      </w:pPr>
      <w:r>
        <w:lastRenderedPageBreak/>
        <w:t>Providing services to clients;</w:t>
      </w:r>
    </w:p>
    <w:p w14:paraId="7D9456BC" w14:textId="77777777" w:rsidR="00E875A3" w:rsidRDefault="00E875A3" w:rsidP="00E875A3">
      <w:pPr>
        <w:pStyle w:val="ListParagraph"/>
        <w:numPr>
          <w:ilvl w:val="0"/>
          <w:numId w:val="9"/>
        </w:numPr>
      </w:pPr>
      <w:r>
        <w:t>Managing employee, auspicing ar</w:t>
      </w:r>
      <w:r w:rsidR="0098612D">
        <w:t>rangements and contractor teams;</w:t>
      </w:r>
    </w:p>
    <w:p w14:paraId="3ED055AB" w14:textId="77777777" w:rsidR="00E875A3" w:rsidRDefault="0098612D" w:rsidP="00E875A3">
      <w:pPr>
        <w:pStyle w:val="ListParagraph"/>
        <w:numPr>
          <w:ilvl w:val="0"/>
          <w:numId w:val="9"/>
        </w:numPr>
      </w:pPr>
      <w:r>
        <w:t>Promoting products and services;</w:t>
      </w:r>
    </w:p>
    <w:p w14:paraId="59736633" w14:textId="77777777" w:rsidR="00E875A3" w:rsidRDefault="00E875A3" w:rsidP="00E875A3">
      <w:pPr>
        <w:pStyle w:val="ListParagraph"/>
        <w:numPr>
          <w:ilvl w:val="0"/>
          <w:numId w:val="9"/>
        </w:numPr>
      </w:pPr>
      <w:r>
        <w:t>Conducting internal business functions and activities; and</w:t>
      </w:r>
    </w:p>
    <w:p w14:paraId="3B248DA4" w14:textId="77777777" w:rsidR="00E875A3" w:rsidRDefault="00E875A3" w:rsidP="00E875A3">
      <w:pPr>
        <w:pStyle w:val="ListParagraph"/>
        <w:numPr>
          <w:ilvl w:val="0"/>
          <w:numId w:val="9"/>
        </w:numPr>
      </w:pPr>
      <w:r>
        <w:t>Requirements of stakeholders</w:t>
      </w:r>
    </w:p>
    <w:p w14:paraId="045AA1A0" w14:textId="4BDC1A42" w:rsidR="00E875A3" w:rsidRDefault="00E875A3" w:rsidP="00E875A3">
      <w:pPr>
        <w:ind w:left="0" w:firstLine="0"/>
      </w:pPr>
      <w:r>
        <w:t xml:space="preserve">As a registered training organisation, regulated by the Australian Skills Quality Authority, </w:t>
      </w:r>
      <w:r w:rsidR="003B6D06">
        <w:t xml:space="preserve">MTA Training and Employment </w:t>
      </w:r>
      <w:r>
        <w:t xml:space="preserve">is required to collect, hold, use and disclose a wide range of personal and sensitive information on participants in nationally recognised training programs. This information requirement is outlined in the National Vocational Education and Training Regulator Act 2011 and associated legislative instruments. </w:t>
      </w:r>
    </w:p>
    <w:p w14:paraId="23F730D2" w14:textId="77777777" w:rsidR="00E875A3" w:rsidRDefault="00E875A3" w:rsidP="00E875A3">
      <w:pPr>
        <w:ind w:left="0" w:firstLine="0"/>
      </w:pPr>
      <w:r>
        <w:t>In particular, the legislative instruments:</w:t>
      </w:r>
    </w:p>
    <w:p w14:paraId="5D18BCE2" w14:textId="3D110C32" w:rsidR="00E875A3" w:rsidRDefault="00F31D49" w:rsidP="00E875A3">
      <w:pPr>
        <w:pStyle w:val="ListParagraph"/>
        <w:numPr>
          <w:ilvl w:val="0"/>
          <w:numId w:val="10"/>
        </w:numPr>
      </w:pPr>
      <w:r w:rsidRPr="00F31D49">
        <w:t xml:space="preserve">Standards for NVR Registered Training Organisations </w:t>
      </w:r>
      <w:proofErr w:type="gramStart"/>
      <w:r w:rsidRPr="00F31D49">
        <w:t>2025</w:t>
      </w:r>
      <w:r w:rsidR="0098612D">
        <w:t>;</w:t>
      </w:r>
      <w:proofErr w:type="gramEnd"/>
    </w:p>
    <w:p w14:paraId="191306B7" w14:textId="77777777" w:rsidR="00E875A3" w:rsidRDefault="00E875A3" w:rsidP="00E875A3">
      <w:pPr>
        <w:pStyle w:val="ListParagraph"/>
        <w:numPr>
          <w:ilvl w:val="0"/>
          <w:numId w:val="10"/>
        </w:numPr>
      </w:pPr>
      <w:r>
        <w:t>Data Provision Requirement</w:t>
      </w:r>
      <w:r w:rsidR="0098612D">
        <w:t>s 20</w:t>
      </w:r>
      <w:r w:rsidR="001458CA">
        <w:t>20</w:t>
      </w:r>
      <w:r w:rsidR="0098612D">
        <w:t xml:space="preserve">; and </w:t>
      </w:r>
    </w:p>
    <w:p w14:paraId="09F56171" w14:textId="77777777" w:rsidR="00E875A3" w:rsidRDefault="00E875A3" w:rsidP="00E875A3">
      <w:pPr>
        <w:pStyle w:val="ListParagraph"/>
        <w:numPr>
          <w:ilvl w:val="0"/>
          <w:numId w:val="10"/>
        </w:numPr>
      </w:pPr>
      <w:r>
        <w:t>Student Identifiers Act 2014</w:t>
      </w:r>
    </w:p>
    <w:p w14:paraId="25A7E00E" w14:textId="6AD0C258" w:rsidR="00E875A3" w:rsidRDefault="00E875A3" w:rsidP="00E875A3">
      <w:pPr>
        <w:ind w:left="0" w:firstLine="0"/>
      </w:pPr>
      <w:r>
        <w:t xml:space="preserve">It is noted that </w:t>
      </w:r>
      <w:r w:rsidR="003B6D06">
        <w:t xml:space="preserve">MTA Training and Employment </w:t>
      </w:r>
      <w:r>
        <w:t xml:space="preserve">is also bound by various State Government Acts requiring similar information collection, use and disclosure (particularly Vocational Education &amp; Training Act(s) and Traineeship &amp; Apprenticeships Act(s) relevant to state jurisdictions of </w:t>
      </w:r>
      <w:r w:rsidR="003B6D06">
        <w:t xml:space="preserve">MTA Training and Employment’s </w:t>
      </w:r>
      <w:r>
        <w:t>operations).</w:t>
      </w:r>
    </w:p>
    <w:p w14:paraId="344B2ED0" w14:textId="12529E54" w:rsidR="00E875A3" w:rsidRDefault="00E875A3" w:rsidP="00E875A3">
      <w:pPr>
        <w:ind w:left="0" w:firstLine="0"/>
      </w:pPr>
      <w:r>
        <w:t xml:space="preserve">It is further noted that, aligned with these legislative requirements, </w:t>
      </w:r>
      <w:r w:rsidR="003B6D06">
        <w:t>MTA Training and Employment</w:t>
      </w:r>
      <w:r w:rsidR="002A12D9">
        <w:t xml:space="preserve"> </w:t>
      </w:r>
      <w:r>
        <w:t>delivers services through a range of Commonwealth and State Government funding contract agreement arrangements, which also include various information collection and disclosure requirements.</w:t>
      </w:r>
    </w:p>
    <w:p w14:paraId="434F9E1B" w14:textId="76666455" w:rsidR="00E875A3" w:rsidRDefault="00E875A3" w:rsidP="00E875A3">
      <w:pPr>
        <w:ind w:left="0" w:firstLine="0"/>
      </w:pPr>
      <w:r>
        <w:t xml:space="preserve">Individuals are advised that due to these legal requirements, </w:t>
      </w:r>
      <w:r w:rsidR="003B6D06">
        <w:t xml:space="preserve">MTA Training and Employment </w:t>
      </w:r>
      <w:r>
        <w:t>discloses information held on individuals for valid purposes to a range of entities including:</w:t>
      </w:r>
    </w:p>
    <w:p w14:paraId="607142A8" w14:textId="77777777" w:rsidR="00E875A3" w:rsidRDefault="00E875A3" w:rsidP="00E875A3">
      <w:pPr>
        <w:pStyle w:val="ListParagraph"/>
        <w:numPr>
          <w:ilvl w:val="0"/>
          <w:numId w:val="11"/>
        </w:numPr>
      </w:pPr>
      <w:r>
        <w:t>Governments (Commonwealth, State or Local)</w:t>
      </w:r>
      <w:r w:rsidR="0098612D">
        <w:t>;</w:t>
      </w:r>
    </w:p>
    <w:p w14:paraId="7417007E" w14:textId="77777777" w:rsidR="00E875A3" w:rsidRDefault="00E875A3" w:rsidP="00E875A3">
      <w:pPr>
        <w:pStyle w:val="ListParagraph"/>
        <w:numPr>
          <w:ilvl w:val="0"/>
          <w:numId w:val="11"/>
        </w:numPr>
      </w:pPr>
      <w:r>
        <w:t>Australian Apprenticeships Centres</w:t>
      </w:r>
      <w:r w:rsidR="0098612D">
        <w:t>; and</w:t>
      </w:r>
    </w:p>
    <w:p w14:paraId="317ADD55" w14:textId="77777777" w:rsidR="002A12D9" w:rsidRPr="002A12D9" w:rsidRDefault="00E875A3" w:rsidP="002A12D9">
      <w:pPr>
        <w:pStyle w:val="ListParagraph"/>
        <w:numPr>
          <w:ilvl w:val="0"/>
          <w:numId w:val="11"/>
        </w:numPr>
      </w:pPr>
      <w:r>
        <w:t>Employers (and their representatives), Job Network Providers, Schools and Guardians</w:t>
      </w:r>
    </w:p>
    <w:p w14:paraId="5189CD96" w14:textId="77777777" w:rsidR="00E875A3" w:rsidRPr="002A12D9" w:rsidRDefault="00E875A3" w:rsidP="00E875A3">
      <w:pPr>
        <w:ind w:left="0" w:firstLine="0"/>
        <w:rPr>
          <w:b/>
          <w:i/>
        </w:rPr>
      </w:pPr>
      <w:r w:rsidRPr="002A12D9">
        <w:rPr>
          <w:b/>
          <w:i/>
        </w:rPr>
        <w:t>Kinds of personal information collected and held</w:t>
      </w:r>
    </w:p>
    <w:p w14:paraId="2EA0C6D0" w14:textId="77777777" w:rsidR="00E875A3" w:rsidRDefault="00E875A3" w:rsidP="00E875A3">
      <w:pPr>
        <w:ind w:left="0" w:firstLine="0"/>
      </w:pPr>
      <w:r>
        <w:t>The following types of personal information are generally collected, depending on the need for service delivery:</w:t>
      </w:r>
    </w:p>
    <w:p w14:paraId="68F7F2CD" w14:textId="77777777" w:rsidR="00E875A3" w:rsidRDefault="00E875A3" w:rsidP="00E875A3">
      <w:pPr>
        <w:pStyle w:val="ListParagraph"/>
        <w:numPr>
          <w:ilvl w:val="0"/>
          <w:numId w:val="12"/>
        </w:numPr>
      </w:pPr>
      <w:r>
        <w:t>Contact details</w:t>
      </w:r>
      <w:r w:rsidR="0098612D">
        <w:t>;</w:t>
      </w:r>
    </w:p>
    <w:p w14:paraId="0B2A8921" w14:textId="77777777" w:rsidR="00E875A3" w:rsidRDefault="00E875A3" w:rsidP="00E875A3">
      <w:pPr>
        <w:pStyle w:val="ListParagraph"/>
        <w:numPr>
          <w:ilvl w:val="0"/>
          <w:numId w:val="12"/>
        </w:numPr>
      </w:pPr>
      <w:r>
        <w:t>Employment details</w:t>
      </w:r>
      <w:r w:rsidR="0098612D">
        <w:t>;</w:t>
      </w:r>
    </w:p>
    <w:p w14:paraId="79DB649E" w14:textId="77777777" w:rsidR="00E875A3" w:rsidRDefault="00E875A3" w:rsidP="00E875A3">
      <w:pPr>
        <w:pStyle w:val="ListParagraph"/>
        <w:numPr>
          <w:ilvl w:val="0"/>
          <w:numId w:val="12"/>
        </w:numPr>
      </w:pPr>
      <w:r>
        <w:t>Educational background</w:t>
      </w:r>
      <w:r w:rsidR="0098612D">
        <w:t>;</w:t>
      </w:r>
    </w:p>
    <w:p w14:paraId="70AFF2FD" w14:textId="77777777" w:rsidR="00E875A3" w:rsidRDefault="00E875A3" w:rsidP="00E875A3">
      <w:pPr>
        <w:pStyle w:val="ListParagraph"/>
        <w:numPr>
          <w:ilvl w:val="0"/>
          <w:numId w:val="12"/>
        </w:numPr>
      </w:pPr>
      <w:r>
        <w:t>Demographic Information</w:t>
      </w:r>
      <w:r w:rsidR="0098612D">
        <w:t>;</w:t>
      </w:r>
    </w:p>
    <w:p w14:paraId="2909BBD6" w14:textId="77777777" w:rsidR="00E875A3" w:rsidRDefault="00E875A3" w:rsidP="00E875A3">
      <w:pPr>
        <w:pStyle w:val="ListParagraph"/>
        <w:numPr>
          <w:ilvl w:val="0"/>
          <w:numId w:val="12"/>
        </w:numPr>
      </w:pPr>
      <w:r>
        <w:t>Course progress and achievement information; and</w:t>
      </w:r>
    </w:p>
    <w:p w14:paraId="7577D82E" w14:textId="77777777" w:rsidR="00E875A3" w:rsidRDefault="00E875A3" w:rsidP="00E875A3">
      <w:pPr>
        <w:pStyle w:val="ListParagraph"/>
        <w:numPr>
          <w:ilvl w:val="0"/>
          <w:numId w:val="12"/>
        </w:numPr>
      </w:pPr>
      <w:r>
        <w:t>Financial billing information</w:t>
      </w:r>
    </w:p>
    <w:p w14:paraId="11AD5BF1" w14:textId="77777777" w:rsidR="00E875A3" w:rsidRDefault="00E875A3" w:rsidP="00E875A3">
      <w:pPr>
        <w:ind w:left="0" w:firstLine="0"/>
      </w:pPr>
      <w:r>
        <w:t>The following types of sensitive information may also be collected and held:</w:t>
      </w:r>
    </w:p>
    <w:p w14:paraId="42ACF083" w14:textId="77777777" w:rsidR="00E875A3" w:rsidRDefault="00E875A3" w:rsidP="00E875A3">
      <w:pPr>
        <w:pStyle w:val="ListParagraph"/>
        <w:numPr>
          <w:ilvl w:val="0"/>
          <w:numId w:val="13"/>
        </w:numPr>
      </w:pPr>
      <w:r>
        <w:t>Identity details</w:t>
      </w:r>
      <w:r w:rsidR="0098612D">
        <w:t>;</w:t>
      </w:r>
    </w:p>
    <w:p w14:paraId="7F93A1C2" w14:textId="77777777" w:rsidR="00E875A3" w:rsidRDefault="00E875A3" w:rsidP="00E875A3">
      <w:pPr>
        <w:pStyle w:val="ListParagraph"/>
        <w:numPr>
          <w:ilvl w:val="0"/>
          <w:numId w:val="13"/>
        </w:numPr>
      </w:pPr>
      <w:r>
        <w:t>Employee details &amp; HR information</w:t>
      </w:r>
      <w:r w:rsidR="0098612D">
        <w:t>;</w:t>
      </w:r>
    </w:p>
    <w:p w14:paraId="5DB19D50" w14:textId="77777777" w:rsidR="00E875A3" w:rsidRDefault="00E875A3" w:rsidP="00E875A3">
      <w:pPr>
        <w:pStyle w:val="ListParagraph"/>
        <w:numPr>
          <w:ilvl w:val="0"/>
          <w:numId w:val="13"/>
        </w:numPr>
      </w:pPr>
      <w:r>
        <w:t>Complaint or issue information</w:t>
      </w:r>
      <w:r w:rsidR="0098612D">
        <w:t>;</w:t>
      </w:r>
    </w:p>
    <w:p w14:paraId="01ED006D" w14:textId="77777777" w:rsidR="00E875A3" w:rsidRDefault="00E875A3" w:rsidP="00E875A3">
      <w:pPr>
        <w:pStyle w:val="ListParagraph"/>
        <w:numPr>
          <w:ilvl w:val="0"/>
          <w:numId w:val="13"/>
        </w:numPr>
      </w:pPr>
      <w:r>
        <w:lastRenderedPageBreak/>
        <w:t>Disability status &amp; other individual needs</w:t>
      </w:r>
      <w:r w:rsidR="0098612D">
        <w:t>;</w:t>
      </w:r>
    </w:p>
    <w:p w14:paraId="7C35FA76" w14:textId="77777777" w:rsidR="00111A18" w:rsidRDefault="00E875A3" w:rsidP="00111A18">
      <w:pPr>
        <w:pStyle w:val="ListParagraph"/>
        <w:numPr>
          <w:ilvl w:val="0"/>
          <w:numId w:val="13"/>
        </w:numPr>
      </w:pPr>
      <w:r>
        <w:t>Indigenous status; and</w:t>
      </w:r>
    </w:p>
    <w:p w14:paraId="3DD668CC" w14:textId="77777777" w:rsidR="002A12D9" w:rsidRPr="002A12D9" w:rsidRDefault="00E875A3" w:rsidP="002A12D9">
      <w:pPr>
        <w:pStyle w:val="ListParagraph"/>
        <w:numPr>
          <w:ilvl w:val="0"/>
          <w:numId w:val="13"/>
        </w:numPr>
      </w:pPr>
      <w:r>
        <w:t>Background checks (such as National Criminal Checks or Working with Children checks).</w:t>
      </w:r>
    </w:p>
    <w:p w14:paraId="657F221D" w14:textId="77777777" w:rsidR="00E875A3" w:rsidRPr="002A12D9" w:rsidRDefault="00E875A3" w:rsidP="00E875A3">
      <w:pPr>
        <w:ind w:left="0" w:firstLine="0"/>
        <w:rPr>
          <w:b/>
          <w:i/>
        </w:rPr>
      </w:pPr>
      <w:r w:rsidRPr="002A12D9">
        <w:rPr>
          <w:b/>
          <w:i/>
        </w:rPr>
        <w:t>How personal information is collected</w:t>
      </w:r>
    </w:p>
    <w:p w14:paraId="594CA1BA" w14:textId="6E5FD394" w:rsidR="00E875A3" w:rsidRDefault="003B6D06" w:rsidP="00E875A3">
      <w:pPr>
        <w:ind w:left="0" w:firstLine="0"/>
      </w:pPr>
      <w:r>
        <w:t>MTA Training and Employment</w:t>
      </w:r>
      <w:r w:rsidR="00E875A3">
        <w:t>’s usual approach to collecting personal information is to c</w:t>
      </w:r>
      <w:r w:rsidR="00111A18">
        <w:t xml:space="preserve">ollect any required information </w:t>
      </w:r>
      <w:r w:rsidR="00E875A3">
        <w:t>directly from the individuals concerned. This may include the use</w:t>
      </w:r>
      <w:r w:rsidR="00111A18">
        <w:t xml:space="preserve"> of forms (such as registration </w:t>
      </w:r>
      <w:r w:rsidR="00E875A3">
        <w:t>forms or enrolment forms) and the use of web based systems (such as online enquiry forms).</w:t>
      </w:r>
    </w:p>
    <w:p w14:paraId="6BE54BB0" w14:textId="04352539" w:rsidR="00111A18" w:rsidRDefault="003B6D06" w:rsidP="00E875A3">
      <w:pPr>
        <w:ind w:left="0" w:firstLine="0"/>
      </w:pPr>
      <w:r>
        <w:t>MTA Training and Employment</w:t>
      </w:r>
      <w:r w:rsidR="00E875A3">
        <w:t xml:space="preserve"> does receive solicited and unsolicited information from thi</w:t>
      </w:r>
      <w:r w:rsidR="00111A18">
        <w:t xml:space="preserve">rd party sources in undertaking </w:t>
      </w:r>
      <w:r w:rsidR="00E875A3">
        <w:t>service delivery activities. This may include inf</w:t>
      </w:r>
      <w:r w:rsidR="00111A18">
        <w:t>ormation from such entities as:</w:t>
      </w:r>
    </w:p>
    <w:p w14:paraId="56958716" w14:textId="77777777" w:rsidR="00111A18" w:rsidRDefault="00E875A3" w:rsidP="00111A18">
      <w:pPr>
        <w:pStyle w:val="ListParagraph"/>
        <w:numPr>
          <w:ilvl w:val="0"/>
          <w:numId w:val="14"/>
        </w:numPr>
      </w:pPr>
      <w:r>
        <w:t>Governments</w:t>
      </w:r>
      <w:r w:rsidR="00111A18">
        <w:t xml:space="preserve"> (Commonwealth, State or Local)</w:t>
      </w:r>
      <w:r w:rsidR="0098612D">
        <w:t>;</w:t>
      </w:r>
    </w:p>
    <w:p w14:paraId="416C436A" w14:textId="77777777" w:rsidR="00111A18" w:rsidRDefault="00E875A3" w:rsidP="00111A18">
      <w:pPr>
        <w:pStyle w:val="ListParagraph"/>
        <w:numPr>
          <w:ilvl w:val="0"/>
          <w:numId w:val="14"/>
        </w:numPr>
      </w:pPr>
      <w:r>
        <w:t>Aus</w:t>
      </w:r>
      <w:r w:rsidR="00111A18">
        <w:t>tralian Apprenticeships Centres</w:t>
      </w:r>
      <w:r w:rsidR="0098612D">
        <w:t>; and</w:t>
      </w:r>
    </w:p>
    <w:p w14:paraId="71630CFA" w14:textId="77777777" w:rsidR="00111A18" w:rsidRPr="002A12D9" w:rsidRDefault="00E875A3" w:rsidP="002A12D9">
      <w:pPr>
        <w:pStyle w:val="ListParagraph"/>
        <w:numPr>
          <w:ilvl w:val="0"/>
          <w:numId w:val="14"/>
        </w:numPr>
      </w:pPr>
      <w:r>
        <w:t>Employers (and their representatives), Job Network P</w:t>
      </w:r>
      <w:r w:rsidR="00111A18">
        <w:t>roviders, Schools and Guardians</w:t>
      </w:r>
    </w:p>
    <w:p w14:paraId="7FF5B9FE" w14:textId="77777777" w:rsidR="00E875A3" w:rsidRPr="002A12D9" w:rsidRDefault="00E875A3" w:rsidP="00E875A3">
      <w:pPr>
        <w:ind w:left="0" w:firstLine="0"/>
        <w:rPr>
          <w:b/>
          <w:i/>
        </w:rPr>
      </w:pPr>
      <w:r w:rsidRPr="002A12D9">
        <w:rPr>
          <w:b/>
          <w:i/>
        </w:rPr>
        <w:t>How personal information is held</w:t>
      </w:r>
    </w:p>
    <w:p w14:paraId="10ED4A20" w14:textId="3CA5FFC8" w:rsidR="00E875A3" w:rsidRDefault="003B6D06" w:rsidP="00E875A3">
      <w:pPr>
        <w:ind w:left="0" w:firstLine="0"/>
      </w:pPr>
      <w:r>
        <w:t>MTA Training and Employment</w:t>
      </w:r>
      <w:r w:rsidR="00E875A3">
        <w:t>’s usual approach to holding personal information inclu</w:t>
      </w:r>
      <w:r w:rsidR="00111A18">
        <w:t xml:space="preserve">des robust storage and security </w:t>
      </w:r>
      <w:r w:rsidR="00E875A3">
        <w:t>measures at all times. Information on collection is:</w:t>
      </w:r>
    </w:p>
    <w:p w14:paraId="7A41630C" w14:textId="77777777" w:rsidR="00111A18" w:rsidRDefault="00E875A3" w:rsidP="00111A18">
      <w:pPr>
        <w:pStyle w:val="ListParagraph"/>
        <w:numPr>
          <w:ilvl w:val="0"/>
          <w:numId w:val="15"/>
        </w:numPr>
      </w:pPr>
      <w:r>
        <w:t>Stored in secure, password protected systems, such as financial system, learning</w:t>
      </w:r>
      <w:r w:rsidR="0098612D">
        <w:t xml:space="preserve"> </w:t>
      </w:r>
      <w:r>
        <w:t>management</w:t>
      </w:r>
      <w:r w:rsidR="00111A18">
        <w:t xml:space="preserve"> s</w:t>
      </w:r>
      <w:r>
        <w:t>yste</w:t>
      </w:r>
      <w:r w:rsidR="00111A18">
        <w:t>m and student management system</w:t>
      </w:r>
      <w:r w:rsidR="0098612D">
        <w:t>;</w:t>
      </w:r>
    </w:p>
    <w:p w14:paraId="3981B0C1" w14:textId="77777777" w:rsidR="00111A18" w:rsidRDefault="00E875A3" w:rsidP="00111A18">
      <w:pPr>
        <w:pStyle w:val="ListParagraph"/>
        <w:numPr>
          <w:ilvl w:val="0"/>
          <w:numId w:val="15"/>
        </w:numPr>
      </w:pPr>
      <w:r>
        <w:t>Hard copies are stored in locked filing cabinets and archive facilities; and</w:t>
      </w:r>
    </w:p>
    <w:p w14:paraId="3F66BD72" w14:textId="77777777" w:rsidR="002A12D9" w:rsidRPr="002A12D9" w:rsidRDefault="00E875A3" w:rsidP="002A12D9">
      <w:pPr>
        <w:pStyle w:val="ListParagraph"/>
        <w:numPr>
          <w:ilvl w:val="0"/>
          <w:numId w:val="15"/>
        </w:numPr>
      </w:pPr>
      <w:r>
        <w:t>Monitored for appropriate authorised use at all times.</w:t>
      </w:r>
    </w:p>
    <w:p w14:paraId="637E9661" w14:textId="77777777" w:rsidR="00E875A3" w:rsidRPr="002A12D9" w:rsidRDefault="00E875A3" w:rsidP="00E875A3">
      <w:pPr>
        <w:ind w:left="0" w:firstLine="0"/>
        <w:rPr>
          <w:b/>
          <w:i/>
        </w:rPr>
      </w:pPr>
      <w:r w:rsidRPr="002A12D9">
        <w:rPr>
          <w:b/>
          <w:i/>
        </w:rPr>
        <w:t>Retention and Destruction of Information</w:t>
      </w:r>
    </w:p>
    <w:p w14:paraId="0A5BEA86" w14:textId="43388660" w:rsidR="00111A18" w:rsidRPr="002A12D9" w:rsidRDefault="003B6D06" w:rsidP="00E875A3">
      <w:pPr>
        <w:ind w:left="0" w:firstLine="0"/>
      </w:pPr>
      <w:r>
        <w:t>MTA Training and Employment</w:t>
      </w:r>
      <w:r w:rsidR="00111A18">
        <w:t xml:space="preserve"> </w:t>
      </w:r>
      <w:r w:rsidR="00E875A3">
        <w:t>adheres to our Records Management Policy. Specifically, for o</w:t>
      </w:r>
      <w:r w:rsidR="00111A18">
        <w:t xml:space="preserve">ur RTO records, in the event of </w:t>
      </w:r>
      <w:r w:rsidR="00E875A3">
        <w:t>our organisation ceasing to operate the required personal inform</w:t>
      </w:r>
      <w:r w:rsidR="00111A18">
        <w:t xml:space="preserve">ation on record for individuals </w:t>
      </w:r>
      <w:r w:rsidR="00E875A3">
        <w:t>undertaking nationally recognised training with us would be trans</w:t>
      </w:r>
      <w:r w:rsidR="00111A18">
        <w:t xml:space="preserve">ferred to the Australian Skills </w:t>
      </w:r>
      <w:r w:rsidR="00E875A3">
        <w:t>Quality Authority, as required by law.</w:t>
      </w:r>
    </w:p>
    <w:p w14:paraId="0340BDA5" w14:textId="77777777" w:rsidR="00E875A3" w:rsidRPr="002A12D9" w:rsidRDefault="00E875A3" w:rsidP="00E875A3">
      <w:pPr>
        <w:ind w:left="0" w:firstLine="0"/>
        <w:rPr>
          <w:b/>
          <w:i/>
        </w:rPr>
      </w:pPr>
      <w:r w:rsidRPr="002A12D9">
        <w:rPr>
          <w:b/>
          <w:i/>
        </w:rPr>
        <w:t>Accessing and seeking correction of personal information</w:t>
      </w:r>
    </w:p>
    <w:p w14:paraId="65B827CC" w14:textId="081DA493" w:rsidR="00E875A3" w:rsidRDefault="00462707" w:rsidP="00E875A3">
      <w:pPr>
        <w:ind w:left="0" w:firstLine="0"/>
      </w:pPr>
      <w:r>
        <w:t>MTA Training and Employment</w:t>
      </w:r>
      <w:r w:rsidR="00E875A3">
        <w:t xml:space="preserve"> confirms all individuals have a right to request access to their p</w:t>
      </w:r>
      <w:r w:rsidR="00111A18">
        <w:t xml:space="preserve">ersonal information held and to </w:t>
      </w:r>
      <w:r w:rsidR="00E875A3">
        <w:t>request its correction at any time. In order to request access to perso</w:t>
      </w:r>
      <w:r w:rsidR="00111A18">
        <w:t xml:space="preserve">nal records, individuals are to </w:t>
      </w:r>
      <w:r w:rsidR="00E875A3">
        <w:t xml:space="preserve">make contact with </w:t>
      </w:r>
      <w:hyperlink r:id="rId10" w:history="1">
        <w:r w:rsidRPr="00850327">
          <w:rPr>
            <w:rStyle w:val="Hyperlink"/>
          </w:rPr>
          <w:t>training@mtasant.com.au</w:t>
        </w:r>
      </w:hyperlink>
      <w:r w:rsidR="00111A18">
        <w:t xml:space="preserve"> </w:t>
      </w:r>
    </w:p>
    <w:p w14:paraId="64DBBA8A" w14:textId="77777777" w:rsidR="0098612D" w:rsidRDefault="00E875A3" w:rsidP="00E875A3">
      <w:pPr>
        <w:ind w:left="0" w:firstLine="0"/>
      </w:pPr>
      <w:r>
        <w:t>A number of third parties, other than the individual, may request acc</w:t>
      </w:r>
      <w:r w:rsidR="00111A18">
        <w:t xml:space="preserve">ess to an individual’s personal </w:t>
      </w:r>
      <w:r>
        <w:t xml:space="preserve">information. Such third parties may include employers, parents or </w:t>
      </w:r>
      <w:r w:rsidR="00111A18">
        <w:t xml:space="preserve">guardians, schools, Australian </w:t>
      </w:r>
      <w:r>
        <w:t>Apprenticeships Centres, Governments (Commonwealth, St</w:t>
      </w:r>
      <w:r w:rsidR="00111A18">
        <w:t>ate or Local) and various other stakeholders.</w:t>
      </w:r>
    </w:p>
    <w:p w14:paraId="5C903385" w14:textId="1D1A2B5E" w:rsidR="00E875A3" w:rsidRDefault="00E875A3" w:rsidP="00E875A3">
      <w:pPr>
        <w:ind w:left="0" w:firstLine="0"/>
      </w:pPr>
      <w:r>
        <w:t xml:space="preserve">In all cases where access is requested, </w:t>
      </w:r>
      <w:r w:rsidR="00462707">
        <w:t xml:space="preserve">MTA Training and Employment </w:t>
      </w:r>
      <w:r>
        <w:t>will ensure that:</w:t>
      </w:r>
    </w:p>
    <w:p w14:paraId="23156B08" w14:textId="77777777" w:rsidR="00111A18" w:rsidRDefault="00E875A3" w:rsidP="00111A18">
      <w:pPr>
        <w:pStyle w:val="ListParagraph"/>
        <w:numPr>
          <w:ilvl w:val="0"/>
          <w:numId w:val="16"/>
        </w:numPr>
      </w:pPr>
      <w:r>
        <w:t>Parties requesting access to personal information are</w:t>
      </w:r>
      <w:r w:rsidR="00111A18">
        <w:t xml:space="preserve"> robustly identified and vetted</w:t>
      </w:r>
      <w:r w:rsidR="0098612D">
        <w:t>;</w:t>
      </w:r>
    </w:p>
    <w:p w14:paraId="07B7D319" w14:textId="77777777" w:rsidR="00111A18" w:rsidRDefault="00E875A3" w:rsidP="00111A18">
      <w:pPr>
        <w:pStyle w:val="ListParagraph"/>
        <w:numPr>
          <w:ilvl w:val="0"/>
          <w:numId w:val="16"/>
        </w:numPr>
      </w:pPr>
      <w:r>
        <w:t>Where legally possible, the individual to whom the information relates will be contacted to</w:t>
      </w:r>
      <w:r w:rsidR="00111A18">
        <w:t xml:space="preserve"> </w:t>
      </w:r>
      <w:r>
        <w:t>confirm consent (if consent not previously provided for the matter); and</w:t>
      </w:r>
    </w:p>
    <w:p w14:paraId="322A1A9C" w14:textId="77777777" w:rsidR="00111A18" w:rsidRPr="002A12D9" w:rsidRDefault="00E875A3" w:rsidP="002A12D9">
      <w:pPr>
        <w:pStyle w:val="ListParagraph"/>
        <w:numPr>
          <w:ilvl w:val="0"/>
          <w:numId w:val="16"/>
        </w:numPr>
      </w:pPr>
      <w:r>
        <w:t>Only appropriately authorised parties, for valid purposes, will be provided access to the</w:t>
      </w:r>
      <w:r w:rsidR="00111A18">
        <w:t xml:space="preserve"> </w:t>
      </w:r>
      <w:r>
        <w:t>information.</w:t>
      </w:r>
    </w:p>
    <w:p w14:paraId="144B92D0" w14:textId="77777777" w:rsidR="00E875A3" w:rsidRPr="002A12D9" w:rsidRDefault="00E875A3" w:rsidP="00E875A3">
      <w:pPr>
        <w:ind w:left="0" w:firstLine="0"/>
        <w:rPr>
          <w:b/>
          <w:i/>
        </w:rPr>
      </w:pPr>
      <w:r w:rsidRPr="002A12D9">
        <w:rPr>
          <w:b/>
          <w:i/>
        </w:rPr>
        <w:lastRenderedPageBreak/>
        <w:t>Complaints about a breach of the APPs</w:t>
      </w:r>
    </w:p>
    <w:p w14:paraId="324BFB9F" w14:textId="3386D42A" w:rsidR="00111A18" w:rsidRPr="002A12D9" w:rsidRDefault="00E875A3" w:rsidP="00E875A3">
      <w:pPr>
        <w:ind w:left="0" w:firstLine="0"/>
      </w:pPr>
      <w:r>
        <w:t xml:space="preserve">If an individual feels that </w:t>
      </w:r>
      <w:r w:rsidR="00462707">
        <w:t xml:space="preserve">MTA Training and Employment </w:t>
      </w:r>
      <w:r>
        <w:t>may have breached one of the APPs please make contact with</w:t>
      </w:r>
      <w:r w:rsidR="00111A18">
        <w:t xml:space="preserve"> </w:t>
      </w:r>
      <w:hyperlink r:id="rId11" w:history="1">
        <w:r w:rsidR="00462707" w:rsidRPr="00850327">
          <w:rPr>
            <w:rStyle w:val="Hyperlink"/>
          </w:rPr>
          <w:t>training@mtasant.com.au</w:t>
        </w:r>
      </w:hyperlink>
      <w:r w:rsidR="00111A18">
        <w:t xml:space="preserve"> </w:t>
      </w:r>
    </w:p>
    <w:p w14:paraId="2800D63C" w14:textId="77777777" w:rsidR="00E875A3" w:rsidRPr="002A12D9" w:rsidRDefault="00E875A3" w:rsidP="00E875A3">
      <w:pPr>
        <w:ind w:left="0" w:firstLine="0"/>
        <w:rPr>
          <w:b/>
          <w:i/>
        </w:rPr>
      </w:pPr>
      <w:r w:rsidRPr="002A12D9">
        <w:rPr>
          <w:b/>
          <w:i/>
        </w:rPr>
        <w:t>Making our Privacy Policy available</w:t>
      </w:r>
    </w:p>
    <w:p w14:paraId="43277C9C" w14:textId="6B53B020" w:rsidR="00111A18" w:rsidRDefault="00462707" w:rsidP="00E875A3">
      <w:pPr>
        <w:ind w:left="0" w:firstLine="0"/>
      </w:pPr>
      <w:r>
        <w:t xml:space="preserve">MTA Training and Employment </w:t>
      </w:r>
      <w:r w:rsidR="00E875A3">
        <w:t>ensures our Privacy Policy is made publically available a</w:t>
      </w:r>
      <w:r w:rsidR="00111A18">
        <w:t xml:space="preserve">nd as such is accessible on our </w:t>
      </w:r>
      <w:r w:rsidR="00E875A3">
        <w:t xml:space="preserve">website </w:t>
      </w:r>
      <w:hyperlink r:id="rId12" w:history="1">
        <w:r w:rsidR="00111A18" w:rsidRPr="00AB3096">
          <w:rPr>
            <w:rStyle w:val="Hyperlink"/>
          </w:rPr>
          <w:t>www.mtasant.com.au</w:t>
        </w:r>
      </w:hyperlink>
      <w:r w:rsidR="00111A18">
        <w:t xml:space="preserve"> </w:t>
      </w:r>
    </w:p>
    <w:p w14:paraId="5CE44B15" w14:textId="77777777" w:rsidR="00E875A3" w:rsidRPr="002A12D9" w:rsidRDefault="00E875A3" w:rsidP="00E875A3">
      <w:pPr>
        <w:ind w:left="0" w:firstLine="0"/>
        <w:rPr>
          <w:b/>
          <w:i/>
        </w:rPr>
      </w:pPr>
      <w:r w:rsidRPr="002A12D9">
        <w:rPr>
          <w:b/>
          <w:i/>
        </w:rPr>
        <w:t>Review and Update of this Privacy Policy</w:t>
      </w:r>
    </w:p>
    <w:p w14:paraId="3D213960" w14:textId="6D659F7E" w:rsidR="00E875A3" w:rsidRDefault="00462707" w:rsidP="00E875A3">
      <w:pPr>
        <w:ind w:left="0" w:firstLine="0"/>
      </w:pPr>
      <w:r>
        <w:t>MTA Training and Employment</w:t>
      </w:r>
      <w:r w:rsidR="00E875A3">
        <w:t xml:space="preserve"> reviews this Privacy Policy:</w:t>
      </w:r>
    </w:p>
    <w:p w14:paraId="3EA2DC0F" w14:textId="77777777" w:rsidR="007B360D" w:rsidRDefault="00E875A3" w:rsidP="007B360D">
      <w:pPr>
        <w:pStyle w:val="ListParagraph"/>
        <w:numPr>
          <w:ilvl w:val="0"/>
          <w:numId w:val="17"/>
        </w:numPr>
      </w:pPr>
      <w:r>
        <w:t>On an ongoing basis, as suggestions or issues are raised and addressed, or as government</w:t>
      </w:r>
      <w:r w:rsidR="007B360D">
        <w:t xml:space="preserve"> required changes are identified</w:t>
      </w:r>
      <w:r w:rsidR="0098612D">
        <w:t>;</w:t>
      </w:r>
    </w:p>
    <w:p w14:paraId="08E11088" w14:textId="77777777" w:rsidR="007B360D" w:rsidRDefault="00E875A3" w:rsidP="007B360D">
      <w:pPr>
        <w:pStyle w:val="ListParagraph"/>
        <w:numPr>
          <w:ilvl w:val="0"/>
          <w:numId w:val="17"/>
        </w:numPr>
      </w:pPr>
      <w:r>
        <w:t>Through our internal audit processes</w:t>
      </w:r>
      <w:r w:rsidR="0098612D">
        <w:t>;</w:t>
      </w:r>
    </w:p>
    <w:p w14:paraId="3D43E628" w14:textId="77777777" w:rsidR="007B360D" w:rsidRDefault="00E875A3" w:rsidP="007B360D">
      <w:pPr>
        <w:pStyle w:val="ListParagraph"/>
        <w:numPr>
          <w:ilvl w:val="0"/>
          <w:numId w:val="17"/>
        </w:numPr>
      </w:pPr>
      <w:r>
        <w:t>Through our yearly policy and procedure review</w:t>
      </w:r>
      <w:r w:rsidR="0098612D">
        <w:t>; and</w:t>
      </w:r>
    </w:p>
    <w:p w14:paraId="70E16192" w14:textId="77777777" w:rsidR="00E875A3" w:rsidRDefault="00E875A3" w:rsidP="007B360D">
      <w:pPr>
        <w:pStyle w:val="ListParagraph"/>
        <w:numPr>
          <w:ilvl w:val="0"/>
          <w:numId w:val="17"/>
        </w:numPr>
      </w:pPr>
      <w:r>
        <w:t>As a component of each and every complaint investigation process where the compliant is</w:t>
      </w:r>
      <w:r w:rsidR="007B360D">
        <w:t xml:space="preserve"> </w:t>
      </w:r>
      <w:r>
        <w:t>related to a privacy matter.</w:t>
      </w:r>
    </w:p>
    <w:p w14:paraId="11692477" w14:textId="3D627C41" w:rsidR="002A12D9" w:rsidRPr="002A12D9" w:rsidRDefault="00E875A3" w:rsidP="007B360D">
      <w:pPr>
        <w:ind w:left="0" w:firstLine="0"/>
      </w:pPr>
      <w:r>
        <w:t>Where this policy is updated, changes to the policy are wide</w:t>
      </w:r>
      <w:r w:rsidR="007B360D">
        <w:t xml:space="preserve">ly communicated to stakeholders </w:t>
      </w:r>
      <w:r>
        <w:t>through internal personnel communications, meetings, training an</w:t>
      </w:r>
      <w:r w:rsidR="007B360D">
        <w:t xml:space="preserve">d documentation, and externally </w:t>
      </w:r>
      <w:r>
        <w:t xml:space="preserve">through publishing of the policy </w:t>
      </w:r>
      <w:r w:rsidR="007B360D">
        <w:t xml:space="preserve">on </w:t>
      </w:r>
      <w:r w:rsidR="00462707">
        <w:t>MTA Training and Employment</w:t>
      </w:r>
      <w:r>
        <w:t>’s website.</w:t>
      </w:r>
      <w:r>
        <w:cr/>
      </w:r>
    </w:p>
    <w:p w14:paraId="09A8979D" w14:textId="77777777" w:rsidR="007B360D" w:rsidRPr="002A12D9" w:rsidRDefault="007B360D" w:rsidP="007B360D">
      <w:pPr>
        <w:ind w:left="0" w:firstLine="0"/>
        <w:rPr>
          <w:b/>
          <w:sz w:val="24"/>
        </w:rPr>
      </w:pPr>
      <w:r w:rsidRPr="002A12D9">
        <w:rPr>
          <w:b/>
          <w:sz w:val="24"/>
        </w:rPr>
        <w:t>Australian Privacy Principle 2 – Anonymity and pseudonymity</w:t>
      </w:r>
    </w:p>
    <w:p w14:paraId="23CD2639" w14:textId="38CA68BE" w:rsidR="007B360D" w:rsidRDefault="00462707" w:rsidP="007B360D">
      <w:pPr>
        <w:ind w:left="0" w:firstLine="0"/>
      </w:pPr>
      <w:r>
        <w:t xml:space="preserve">MTA Training and Employment </w:t>
      </w:r>
      <w:r w:rsidR="007B360D">
        <w:t>provides individuals with the option of not identifying themselves, or of using a pseudonym, when dealing with us in relation to a particu</w:t>
      </w:r>
      <w:r w:rsidR="006A1571">
        <w:t xml:space="preserve">lar matter, whenever practical. </w:t>
      </w:r>
      <w:r w:rsidR="007B360D">
        <w:t>Individuals may deal with us by using a name, term or descriptor that i</w:t>
      </w:r>
      <w:r w:rsidR="006A1571">
        <w:t xml:space="preserve">s different to the individual’s </w:t>
      </w:r>
      <w:r w:rsidR="007B360D">
        <w:t>actual name wherever possible.</w:t>
      </w:r>
    </w:p>
    <w:p w14:paraId="006FDC61" w14:textId="06E2CD25" w:rsidR="002A12D9" w:rsidRPr="00462707" w:rsidRDefault="00462707" w:rsidP="007B360D">
      <w:pPr>
        <w:ind w:left="0" w:firstLine="0"/>
      </w:pPr>
      <w:r>
        <w:t xml:space="preserve">MTA Training and Employment </w:t>
      </w:r>
      <w:r w:rsidR="007B360D">
        <w:t>only stores and links pseudonyms to individual personal inf</w:t>
      </w:r>
      <w:r w:rsidR="006A1571">
        <w:t xml:space="preserve">ormation in cases where this is </w:t>
      </w:r>
      <w:r w:rsidR="007B360D">
        <w:t>required for service delivery (such training) or once the individual’s consent has been received.</w:t>
      </w:r>
    </w:p>
    <w:p w14:paraId="5E662EEE" w14:textId="77777777" w:rsidR="007B360D" w:rsidRPr="002A12D9" w:rsidRDefault="007B360D" w:rsidP="007B360D">
      <w:pPr>
        <w:ind w:left="0" w:firstLine="0"/>
        <w:rPr>
          <w:b/>
          <w:i/>
        </w:rPr>
      </w:pPr>
      <w:r w:rsidRPr="002A12D9">
        <w:rPr>
          <w:b/>
          <w:i/>
        </w:rPr>
        <w:t>Requiring identification</w:t>
      </w:r>
    </w:p>
    <w:p w14:paraId="11235B6C" w14:textId="75700183" w:rsidR="007B360D" w:rsidRDefault="00462707" w:rsidP="007B360D">
      <w:pPr>
        <w:ind w:left="0" w:firstLine="0"/>
      </w:pPr>
      <w:r>
        <w:t xml:space="preserve">MTA Training and Employment </w:t>
      </w:r>
      <w:r w:rsidR="007B360D">
        <w:t>must require and confirm identification, however in serv</w:t>
      </w:r>
      <w:r w:rsidR="006A1571">
        <w:t xml:space="preserve">ice delivery to individuals for </w:t>
      </w:r>
      <w:r w:rsidR="007B360D">
        <w:t>nationally recognised course programs we are authorised by A</w:t>
      </w:r>
      <w:r w:rsidR="006A1571">
        <w:t xml:space="preserve">ustralian law to deal only with </w:t>
      </w:r>
      <w:r w:rsidR="007B360D">
        <w:t>individuals who have appropriately identified themselves.</w:t>
      </w:r>
    </w:p>
    <w:p w14:paraId="1476FFF3" w14:textId="77777777" w:rsidR="007B360D" w:rsidRDefault="006A1571" w:rsidP="007B360D">
      <w:pPr>
        <w:ind w:left="0" w:firstLine="0"/>
      </w:pPr>
      <w:r>
        <w:t>That is, it is a condition of r</w:t>
      </w:r>
      <w:r w:rsidR="007B360D">
        <w:t>egistration for all RTOs under the National Vocational Education and</w:t>
      </w:r>
      <w:r>
        <w:t xml:space="preserve"> </w:t>
      </w:r>
      <w:r w:rsidR="007B360D">
        <w:t>Training Regulator Act 2011 that we identify individuals and the</w:t>
      </w:r>
      <w:r>
        <w:t xml:space="preserve">ir specific individual needs on </w:t>
      </w:r>
      <w:r w:rsidR="007B360D">
        <w:t>commencement of service delivery, and collect and disclose Aust</w:t>
      </w:r>
      <w:r>
        <w:t xml:space="preserve">ralian Vocational Education and </w:t>
      </w:r>
      <w:r w:rsidR="007B360D">
        <w:t>Training Management of Information Statistical Standard (AVETMISS) d</w:t>
      </w:r>
      <w:r>
        <w:t xml:space="preserve">ata on all individuals enrolled </w:t>
      </w:r>
      <w:r w:rsidR="007B360D">
        <w:t>in nationally recognised training programs.</w:t>
      </w:r>
    </w:p>
    <w:p w14:paraId="3445CC38" w14:textId="77777777" w:rsidR="007B360D" w:rsidRDefault="007B360D" w:rsidP="007B360D">
      <w:pPr>
        <w:ind w:left="0" w:firstLine="0"/>
      </w:pPr>
      <w:r>
        <w:t>There are also other occasions within our service delivery where</w:t>
      </w:r>
      <w:r w:rsidR="006A1571">
        <w:t xml:space="preserve"> an individual may not have the </w:t>
      </w:r>
      <w:r>
        <w:t>option of dealing anonymously or by pseudonym, as identification is</w:t>
      </w:r>
      <w:r w:rsidR="006A1571">
        <w:t xml:space="preserve"> practically required for us to </w:t>
      </w:r>
      <w:r>
        <w:t>effectively support an individual’s request or need.</w:t>
      </w:r>
    </w:p>
    <w:p w14:paraId="74B849FF" w14:textId="77777777" w:rsidR="006A1571" w:rsidRDefault="006A1571" w:rsidP="007B360D">
      <w:pPr>
        <w:ind w:left="0" w:firstLine="0"/>
      </w:pPr>
    </w:p>
    <w:p w14:paraId="5CFBAAAE" w14:textId="77777777" w:rsidR="007B360D" w:rsidRPr="002A12D9" w:rsidRDefault="007B360D" w:rsidP="007B360D">
      <w:pPr>
        <w:ind w:left="0" w:firstLine="0"/>
        <w:rPr>
          <w:b/>
          <w:sz w:val="24"/>
        </w:rPr>
      </w:pPr>
      <w:r w:rsidRPr="002A12D9">
        <w:rPr>
          <w:b/>
          <w:sz w:val="24"/>
        </w:rPr>
        <w:lastRenderedPageBreak/>
        <w:t>Australian Privacy Principle 3 — Collection of solicited personal information</w:t>
      </w:r>
    </w:p>
    <w:p w14:paraId="3DCFB68B" w14:textId="6E9D1153" w:rsidR="007B360D" w:rsidRDefault="00462707" w:rsidP="007B360D">
      <w:pPr>
        <w:ind w:left="0" w:firstLine="0"/>
      </w:pPr>
      <w:r>
        <w:t xml:space="preserve">MTA Training and Employment </w:t>
      </w:r>
      <w:r w:rsidR="007B360D">
        <w:t>only collects personal information that is reasonably necessa</w:t>
      </w:r>
      <w:r w:rsidR="006A1571">
        <w:t xml:space="preserve">ry for our business activities. We </w:t>
      </w:r>
      <w:r w:rsidR="007B360D">
        <w:t>only collect sensitive information in cases where the individual consents to the sensitive informati</w:t>
      </w:r>
      <w:r w:rsidR="006A1571">
        <w:t xml:space="preserve">on </w:t>
      </w:r>
      <w:r w:rsidR="007B360D">
        <w:t>being collected, except in cases where we are required to collect t</w:t>
      </w:r>
      <w:r w:rsidR="006A1571">
        <w:t xml:space="preserve">his information by law, such as </w:t>
      </w:r>
      <w:r w:rsidR="007B360D">
        <w:t>outlined earlier in this policy.</w:t>
      </w:r>
    </w:p>
    <w:p w14:paraId="649ACA76" w14:textId="77777777" w:rsidR="006A1571" w:rsidRDefault="006A1571" w:rsidP="007B360D">
      <w:pPr>
        <w:ind w:left="0" w:firstLine="0"/>
      </w:pPr>
    </w:p>
    <w:p w14:paraId="2155F426" w14:textId="77777777" w:rsidR="007B360D" w:rsidRPr="002A12D9" w:rsidRDefault="007B360D" w:rsidP="007B360D">
      <w:pPr>
        <w:ind w:left="0" w:firstLine="0"/>
        <w:rPr>
          <w:b/>
          <w:sz w:val="24"/>
        </w:rPr>
      </w:pPr>
      <w:r w:rsidRPr="002A12D9">
        <w:rPr>
          <w:b/>
          <w:sz w:val="24"/>
        </w:rPr>
        <w:t>Australian Privacy Principle 4 – Dealing with unsolicited personal information</w:t>
      </w:r>
    </w:p>
    <w:p w14:paraId="79842321" w14:textId="388C95BC" w:rsidR="007B360D" w:rsidRDefault="00462707" w:rsidP="007B360D">
      <w:pPr>
        <w:ind w:left="0" w:firstLine="0"/>
      </w:pPr>
      <w:r>
        <w:t xml:space="preserve">MTA Training and Employment </w:t>
      </w:r>
      <w:r w:rsidR="007B360D">
        <w:t>may from time to time receive unsolicited personal in</w:t>
      </w:r>
      <w:r w:rsidR="006A1571">
        <w:t xml:space="preserve">formation. Where this occurs we </w:t>
      </w:r>
      <w:r w:rsidR="007B360D">
        <w:t>promptly review the information to decide whether or not we could</w:t>
      </w:r>
      <w:r w:rsidR="006A1571">
        <w:t xml:space="preserve"> have collected the information </w:t>
      </w:r>
      <w:r w:rsidR="007B360D">
        <w:t>for the purpose of our business activities. Where this is the case, we</w:t>
      </w:r>
      <w:r w:rsidR="006A1571">
        <w:t xml:space="preserve"> may hold, use and disclose the </w:t>
      </w:r>
      <w:r w:rsidR="007B360D">
        <w:t>information appropriately as per the practices outlined in this policy.</w:t>
      </w:r>
    </w:p>
    <w:p w14:paraId="5D449436" w14:textId="77777777" w:rsidR="007B360D" w:rsidRDefault="007B360D" w:rsidP="007B360D">
      <w:pPr>
        <w:ind w:left="0" w:firstLine="0"/>
      </w:pPr>
      <w:r>
        <w:t>Where we could not have collected this information (by law or f</w:t>
      </w:r>
      <w:r w:rsidR="006A1571">
        <w:t xml:space="preserve">or a valid business purpose) we </w:t>
      </w:r>
      <w:r>
        <w:t>immediately destroy or de-identify the information (unless it would be unlawful to do so).</w:t>
      </w:r>
    </w:p>
    <w:p w14:paraId="2AF6B2C3" w14:textId="77777777" w:rsidR="006A1571" w:rsidRDefault="006A1571" w:rsidP="007B360D">
      <w:pPr>
        <w:ind w:left="0" w:firstLine="0"/>
      </w:pPr>
    </w:p>
    <w:p w14:paraId="55349FD5" w14:textId="77777777" w:rsidR="007B360D" w:rsidRPr="002A12D9" w:rsidRDefault="007B360D" w:rsidP="007B360D">
      <w:pPr>
        <w:ind w:left="0" w:firstLine="0"/>
        <w:rPr>
          <w:b/>
          <w:sz w:val="24"/>
        </w:rPr>
      </w:pPr>
      <w:r w:rsidRPr="002A12D9">
        <w:rPr>
          <w:b/>
          <w:sz w:val="24"/>
        </w:rPr>
        <w:t>Australian Privacy Principle 5 – Notification of the collection of personal information</w:t>
      </w:r>
    </w:p>
    <w:p w14:paraId="5EE482AC" w14:textId="1C573956" w:rsidR="007B360D" w:rsidRDefault="007B360D" w:rsidP="007B360D">
      <w:pPr>
        <w:ind w:left="0" w:firstLine="0"/>
      </w:pPr>
      <w:r>
        <w:t xml:space="preserve">Whenever </w:t>
      </w:r>
      <w:r w:rsidR="00462707">
        <w:t xml:space="preserve">MTA Training and Employment </w:t>
      </w:r>
      <w:r>
        <w:t>collects personal information about an individu</w:t>
      </w:r>
      <w:r w:rsidR="006A1571">
        <w:t xml:space="preserve">al, we take reasonable steps to </w:t>
      </w:r>
      <w:r>
        <w:t>notify the individual of the details of the information collection or other</w:t>
      </w:r>
      <w:r w:rsidR="006A1571">
        <w:t xml:space="preserve">wise ensure the individual is </w:t>
      </w:r>
      <w:r>
        <w:t>aware of those matters. This notification occurs at or before the ti</w:t>
      </w:r>
      <w:r w:rsidR="006A1571">
        <w:t xml:space="preserve">me of collection, or as soon as </w:t>
      </w:r>
      <w:r>
        <w:t>practicable afterwards.</w:t>
      </w:r>
    </w:p>
    <w:p w14:paraId="7F75E795" w14:textId="77777777" w:rsidR="006A1571" w:rsidRDefault="007B360D" w:rsidP="007B360D">
      <w:pPr>
        <w:ind w:left="0" w:firstLine="0"/>
      </w:pPr>
      <w:r>
        <w:t>Our notifications to individu</w:t>
      </w:r>
      <w:r w:rsidR="006A1571">
        <w:t>als on data collection include:</w:t>
      </w:r>
    </w:p>
    <w:p w14:paraId="69423CEE" w14:textId="7601B67F" w:rsidR="006A1571" w:rsidRDefault="00462707" w:rsidP="006A1571">
      <w:pPr>
        <w:pStyle w:val="ListParagraph"/>
        <w:numPr>
          <w:ilvl w:val="0"/>
          <w:numId w:val="17"/>
        </w:numPr>
      </w:pPr>
      <w:r>
        <w:t>MTA Training and Employment</w:t>
      </w:r>
      <w:r w:rsidR="007B360D">
        <w:t>’s identity and contact details, including the position title, telephone number and email</w:t>
      </w:r>
      <w:r w:rsidR="006A1571">
        <w:t xml:space="preserve"> </w:t>
      </w:r>
      <w:r w:rsidR="007B360D">
        <w:t>address of a contact who handles enquiries and reque</w:t>
      </w:r>
      <w:r w:rsidR="006A1571">
        <w:t xml:space="preserve">sts relating to privacy </w:t>
      </w:r>
      <w:proofErr w:type="gramStart"/>
      <w:r w:rsidR="006A1571">
        <w:t>matters</w:t>
      </w:r>
      <w:r w:rsidR="0098612D">
        <w:t>;</w:t>
      </w:r>
      <w:proofErr w:type="gramEnd"/>
    </w:p>
    <w:p w14:paraId="2D2875C4" w14:textId="77777777" w:rsidR="006A1571" w:rsidRDefault="007B360D" w:rsidP="006A1571">
      <w:pPr>
        <w:pStyle w:val="ListParagraph"/>
        <w:numPr>
          <w:ilvl w:val="0"/>
          <w:numId w:val="17"/>
        </w:numPr>
      </w:pPr>
      <w:r>
        <w:t>The facts and circumstances of collection such as the date, time, place and method of</w:t>
      </w:r>
      <w:r w:rsidR="006A1571">
        <w:t xml:space="preserve"> </w:t>
      </w:r>
      <w:r>
        <w:t>collection, and whether the information was collected from a third party, including the name</w:t>
      </w:r>
      <w:r w:rsidR="006A1571">
        <w:t xml:space="preserve"> of that party</w:t>
      </w:r>
      <w:r w:rsidR="0098612D">
        <w:t>;</w:t>
      </w:r>
    </w:p>
    <w:p w14:paraId="043AAAFC" w14:textId="77777777" w:rsidR="006A1571" w:rsidRDefault="006A1571" w:rsidP="006A1571">
      <w:pPr>
        <w:pStyle w:val="ListParagraph"/>
        <w:numPr>
          <w:ilvl w:val="0"/>
          <w:numId w:val="17"/>
        </w:numPr>
      </w:pPr>
      <w:r>
        <w:t>I</w:t>
      </w:r>
      <w:r w:rsidR="007B360D">
        <w:t>f the collection is required or authorised by law, including the name of the Australian law or other legal agr</w:t>
      </w:r>
      <w:r>
        <w:t>eement requiring the collection</w:t>
      </w:r>
      <w:r w:rsidR="0098612D">
        <w:t>;</w:t>
      </w:r>
    </w:p>
    <w:p w14:paraId="59BE43A9" w14:textId="77777777" w:rsidR="006A1571" w:rsidRDefault="007B360D" w:rsidP="006A1571">
      <w:pPr>
        <w:pStyle w:val="ListParagraph"/>
        <w:numPr>
          <w:ilvl w:val="0"/>
          <w:numId w:val="17"/>
        </w:numPr>
      </w:pPr>
      <w:r>
        <w:t>The purpose of collection, including any</w:t>
      </w:r>
      <w:r w:rsidR="006A1571">
        <w:t xml:space="preserve"> primary and secondary purposes</w:t>
      </w:r>
      <w:r w:rsidR="0098612D">
        <w:t>;</w:t>
      </w:r>
    </w:p>
    <w:p w14:paraId="73369A7C" w14:textId="77777777" w:rsidR="006A1571" w:rsidRDefault="007B360D" w:rsidP="006A1571">
      <w:pPr>
        <w:pStyle w:val="ListParagraph"/>
        <w:numPr>
          <w:ilvl w:val="0"/>
          <w:numId w:val="17"/>
        </w:numPr>
      </w:pPr>
      <w:r>
        <w:t>The consequences for the individual if all or some personal information is not collected; and</w:t>
      </w:r>
    </w:p>
    <w:p w14:paraId="10D17D10" w14:textId="77777777" w:rsidR="007B360D" w:rsidRDefault="007B360D" w:rsidP="006A1571">
      <w:pPr>
        <w:pStyle w:val="ListParagraph"/>
        <w:numPr>
          <w:ilvl w:val="0"/>
          <w:numId w:val="17"/>
        </w:numPr>
      </w:pPr>
      <w:r>
        <w:t>Other organisations or persons to which the information is usually disclosed, including</w:t>
      </w:r>
      <w:r w:rsidR="006A1571">
        <w:t xml:space="preserve"> </w:t>
      </w:r>
      <w:r>
        <w:t>naming those parties</w:t>
      </w:r>
    </w:p>
    <w:p w14:paraId="4FB78596" w14:textId="77777777" w:rsidR="007B360D" w:rsidRDefault="007B360D" w:rsidP="007B360D">
      <w:pPr>
        <w:ind w:left="0" w:firstLine="0"/>
      </w:pPr>
      <w:r>
        <w:t>Where possible, we ensure that the individual confirms their understa</w:t>
      </w:r>
      <w:r w:rsidR="006A1571">
        <w:t xml:space="preserve">nding of these details, such as </w:t>
      </w:r>
      <w:r>
        <w:t>through signed declarations or in person through questioning.</w:t>
      </w:r>
    </w:p>
    <w:p w14:paraId="4E8C9CDD" w14:textId="77777777" w:rsidR="006A1571" w:rsidRDefault="006A1571" w:rsidP="007B360D">
      <w:pPr>
        <w:ind w:left="0" w:firstLine="0"/>
      </w:pPr>
    </w:p>
    <w:p w14:paraId="036AAE2B" w14:textId="77777777" w:rsidR="007B360D" w:rsidRPr="002A12D9" w:rsidRDefault="007B360D" w:rsidP="007B360D">
      <w:pPr>
        <w:ind w:left="0" w:firstLine="0"/>
        <w:rPr>
          <w:b/>
          <w:sz w:val="24"/>
        </w:rPr>
      </w:pPr>
      <w:r w:rsidRPr="002A12D9">
        <w:rPr>
          <w:b/>
          <w:sz w:val="24"/>
        </w:rPr>
        <w:t>Australian Privacy Principle 6 – Use or disclosure of personal information</w:t>
      </w:r>
    </w:p>
    <w:p w14:paraId="2EA85FF8" w14:textId="696F42B3" w:rsidR="007B360D" w:rsidRDefault="00462707" w:rsidP="007B360D">
      <w:pPr>
        <w:ind w:left="0" w:firstLine="0"/>
      </w:pPr>
      <w:r>
        <w:t xml:space="preserve">MTA Training and Employment </w:t>
      </w:r>
      <w:r w:rsidR="007B360D">
        <w:t>only uses or discloses personal information it holds about a</w:t>
      </w:r>
      <w:r w:rsidR="006A1571">
        <w:t xml:space="preserve">n individual for the particular </w:t>
      </w:r>
      <w:r w:rsidR="007B360D">
        <w:t>primary purposes for which the information was collected, or secondary purposes in cases where:</w:t>
      </w:r>
    </w:p>
    <w:p w14:paraId="0C76775A" w14:textId="77777777" w:rsidR="006A1571" w:rsidRDefault="007B360D" w:rsidP="006A1571">
      <w:pPr>
        <w:pStyle w:val="ListParagraph"/>
        <w:numPr>
          <w:ilvl w:val="0"/>
          <w:numId w:val="18"/>
        </w:numPr>
      </w:pPr>
      <w:r>
        <w:lastRenderedPageBreak/>
        <w:t>An individual consented to a secondary use or disclosure (su</w:t>
      </w:r>
      <w:r w:rsidR="006A1571">
        <w:t>ch as the learner consent form)</w:t>
      </w:r>
      <w:r w:rsidR="0098612D">
        <w:t>;</w:t>
      </w:r>
    </w:p>
    <w:p w14:paraId="37CD6B66" w14:textId="77777777" w:rsidR="006A1571" w:rsidRDefault="007B360D" w:rsidP="006A1571">
      <w:pPr>
        <w:pStyle w:val="ListParagraph"/>
        <w:numPr>
          <w:ilvl w:val="0"/>
          <w:numId w:val="18"/>
        </w:numPr>
      </w:pPr>
      <w:r>
        <w:t>An individual would reasonably expect the secondary use or disclosure, and that is directly</w:t>
      </w:r>
      <w:r w:rsidR="006A1571">
        <w:t xml:space="preserve"> </w:t>
      </w:r>
      <w:r>
        <w:t>related to the primary purpose of collection; or</w:t>
      </w:r>
    </w:p>
    <w:p w14:paraId="5E9DE844" w14:textId="77777777" w:rsidR="006A1571" w:rsidRDefault="007B360D" w:rsidP="002A12D9">
      <w:pPr>
        <w:pStyle w:val="ListParagraph"/>
        <w:numPr>
          <w:ilvl w:val="0"/>
          <w:numId w:val="18"/>
        </w:numPr>
      </w:pPr>
      <w:r>
        <w:t>Using or disclosing the information i</w:t>
      </w:r>
      <w:r w:rsidR="006A1571">
        <w:t>s required or authorised by law</w:t>
      </w:r>
    </w:p>
    <w:p w14:paraId="6AE46C17" w14:textId="77777777" w:rsidR="007B360D" w:rsidRPr="002A12D9" w:rsidRDefault="007B360D" w:rsidP="007B360D">
      <w:pPr>
        <w:ind w:left="0" w:firstLine="0"/>
        <w:rPr>
          <w:b/>
          <w:i/>
        </w:rPr>
      </w:pPr>
      <w:r w:rsidRPr="002A12D9">
        <w:rPr>
          <w:b/>
          <w:i/>
        </w:rPr>
        <w:t>Requirement to make a written note of use or disclosure for this secondary purpose</w:t>
      </w:r>
    </w:p>
    <w:p w14:paraId="5813A411" w14:textId="2C9B08AE" w:rsidR="006A1571" w:rsidRDefault="007B360D" w:rsidP="007B360D">
      <w:pPr>
        <w:ind w:left="0" w:firstLine="0"/>
      </w:pPr>
      <w:r>
        <w:t xml:space="preserve">If </w:t>
      </w:r>
      <w:r w:rsidR="00462707">
        <w:t>MTA Training and Employment</w:t>
      </w:r>
      <w:r>
        <w:t xml:space="preserve"> uses or discloses personal information in accordance with an</w:t>
      </w:r>
      <w:r w:rsidR="006A1571">
        <w:t xml:space="preserve"> ‘enforcement related activity’ </w:t>
      </w:r>
      <w:r>
        <w:t>we will make a written note of the use or disclosure, i</w:t>
      </w:r>
      <w:r w:rsidR="006A1571">
        <w:t>ncluding the following details:</w:t>
      </w:r>
    </w:p>
    <w:p w14:paraId="048A07CE" w14:textId="77777777" w:rsidR="006A1571" w:rsidRDefault="007B360D" w:rsidP="006A1571">
      <w:pPr>
        <w:pStyle w:val="ListParagraph"/>
        <w:numPr>
          <w:ilvl w:val="0"/>
          <w:numId w:val="19"/>
        </w:numPr>
      </w:pPr>
      <w:r>
        <w:t>Th</w:t>
      </w:r>
      <w:r w:rsidR="006A1571">
        <w:t>e date of the use or disclosure</w:t>
      </w:r>
      <w:r w:rsidR="0098612D">
        <w:t>;</w:t>
      </w:r>
    </w:p>
    <w:p w14:paraId="3E5A2554" w14:textId="77777777" w:rsidR="006A1571" w:rsidRDefault="007B360D" w:rsidP="006A1571">
      <w:pPr>
        <w:pStyle w:val="ListParagraph"/>
        <w:numPr>
          <w:ilvl w:val="0"/>
          <w:numId w:val="19"/>
        </w:numPr>
      </w:pPr>
      <w:r>
        <w:t>Details of the personal informa</w:t>
      </w:r>
      <w:r w:rsidR="006A1571">
        <w:t>tion that was used or disclosed</w:t>
      </w:r>
      <w:r w:rsidR="0098612D">
        <w:t>;</w:t>
      </w:r>
    </w:p>
    <w:p w14:paraId="2356E9E6" w14:textId="77777777" w:rsidR="006A1571" w:rsidRDefault="007B360D" w:rsidP="006A1571">
      <w:pPr>
        <w:pStyle w:val="ListParagraph"/>
        <w:numPr>
          <w:ilvl w:val="0"/>
          <w:numId w:val="19"/>
        </w:numPr>
      </w:pPr>
      <w:r>
        <w:t>The enforcement body conducting the enforcement related activity</w:t>
      </w:r>
      <w:r w:rsidR="0098612D">
        <w:t>;</w:t>
      </w:r>
    </w:p>
    <w:p w14:paraId="5857E2FC" w14:textId="77777777" w:rsidR="006A1571" w:rsidRDefault="007B360D" w:rsidP="006A1571">
      <w:pPr>
        <w:pStyle w:val="ListParagraph"/>
        <w:numPr>
          <w:ilvl w:val="0"/>
          <w:numId w:val="19"/>
        </w:numPr>
      </w:pPr>
      <w:r>
        <w:t>If the organisation used the information, how the informati</w:t>
      </w:r>
      <w:r w:rsidR="006A1571">
        <w:t>on was used by the organisation</w:t>
      </w:r>
      <w:r w:rsidR="0098612D">
        <w:t xml:space="preserve">; and </w:t>
      </w:r>
    </w:p>
    <w:p w14:paraId="3EABD3DC" w14:textId="77777777" w:rsidR="006A1571" w:rsidRDefault="007B360D" w:rsidP="0098612D">
      <w:pPr>
        <w:pStyle w:val="ListParagraph"/>
        <w:numPr>
          <w:ilvl w:val="0"/>
          <w:numId w:val="19"/>
        </w:numPr>
      </w:pPr>
      <w:r>
        <w:t>The basis for our reasonable belief that we were required to disclose the information.</w:t>
      </w:r>
    </w:p>
    <w:p w14:paraId="60EB717E" w14:textId="77777777" w:rsidR="0098612D" w:rsidRDefault="0098612D" w:rsidP="007B360D">
      <w:pPr>
        <w:ind w:left="0" w:firstLine="0"/>
        <w:rPr>
          <w:b/>
        </w:rPr>
      </w:pPr>
    </w:p>
    <w:p w14:paraId="436DCF0E" w14:textId="77777777" w:rsidR="007B360D" w:rsidRPr="002A12D9" w:rsidRDefault="007B360D" w:rsidP="007B360D">
      <w:pPr>
        <w:ind w:left="0" w:firstLine="0"/>
        <w:rPr>
          <w:b/>
          <w:sz w:val="24"/>
        </w:rPr>
      </w:pPr>
      <w:r w:rsidRPr="002A12D9">
        <w:rPr>
          <w:b/>
          <w:sz w:val="24"/>
        </w:rPr>
        <w:t>Australian Privacy Principle 7 – Direct marketing</w:t>
      </w:r>
    </w:p>
    <w:p w14:paraId="66AD3595" w14:textId="32050544" w:rsidR="007B360D" w:rsidRDefault="00462707" w:rsidP="007B360D">
      <w:pPr>
        <w:ind w:left="0" w:firstLine="0"/>
      </w:pPr>
      <w:r>
        <w:t xml:space="preserve">MTA Training and Employment </w:t>
      </w:r>
      <w:r w:rsidR="007B360D">
        <w:t>does not use or disclose the personal information that it ho</w:t>
      </w:r>
      <w:r w:rsidR="006A1571">
        <w:t xml:space="preserve">lds about an individual for the </w:t>
      </w:r>
      <w:r w:rsidR="007B360D">
        <w:t>purpose of direct marketing, unless:</w:t>
      </w:r>
    </w:p>
    <w:p w14:paraId="1DED8BBE" w14:textId="77777777" w:rsidR="006A1571" w:rsidRDefault="007B360D" w:rsidP="006A1571">
      <w:pPr>
        <w:pStyle w:val="ListParagraph"/>
        <w:numPr>
          <w:ilvl w:val="0"/>
          <w:numId w:val="20"/>
        </w:numPr>
      </w:pPr>
      <w:r>
        <w:t>The personal information has been collected directly from an individual, and the individual</w:t>
      </w:r>
      <w:r w:rsidR="006A1571">
        <w:t xml:space="preserve"> </w:t>
      </w:r>
      <w:r>
        <w:t>would reasonably expect their personal information to be used for the purpose of direct</w:t>
      </w:r>
      <w:r w:rsidR="006A1571">
        <w:t xml:space="preserve"> </w:t>
      </w:r>
      <w:r>
        <w:t>marketing; or</w:t>
      </w:r>
    </w:p>
    <w:p w14:paraId="3D16C01B" w14:textId="77777777" w:rsidR="006A1571" w:rsidRDefault="007B360D" w:rsidP="006A1571">
      <w:pPr>
        <w:pStyle w:val="ListParagraph"/>
        <w:numPr>
          <w:ilvl w:val="0"/>
          <w:numId w:val="20"/>
        </w:numPr>
      </w:pPr>
      <w:r>
        <w:t>The personal information has been collected from a third party, or from the individual</w:t>
      </w:r>
      <w:r w:rsidR="006A1571">
        <w:t xml:space="preserve"> </w:t>
      </w:r>
      <w:r>
        <w:t>directly, but the individual does not have a reasonable expectation that their personal</w:t>
      </w:r>
      <w:r w:rsidR="006A1571">
        <w:t xml:space="preserve"> </w:t>
      </w:r>
      <w:r>
        <w:t>information will be used for the purpose of direct marketing; and</w:t>
      </w:r>
    </w:p>
    <w:p w14:paraId="2CD49B9C" w14:textId="77777777" w:rsidR="007B360D" w:rsidRDefault="007B360D" w:rsidP="006A1571">
      <w:pPr>
        <w:pStyle w:val="ListParagraph"/>
        <w:numPr>
          <w:ilvl w:val="0"/>
          <w:numId w:val="20"/>
        </w:numPr>
      </w:pPr>
      <w:r>
        <w:t>We provide a simple method for the individual to request not to receive direct marketing</w:t>
      </w:r>
      <w:r w:rsidR="006A1571">
        <w:t xml:space="preserve"> </w:t>
      </w:r>
      <w:r>
        <w:t>communicatio</w:t>
      </w:r>
      <w:r w:rsidR="006A1571">
        <w:t>ns (also known as ‘opting out</w:t>
      </w:r>
      <w:r w:rsidR="0098612D">
        <w:t>)</w:t>
      </w:r>
    </w:p>
    <w:p w14:paraId="7362744E" w14:textId="77777777" w:rsidR="007B360D" w:rsidRDefault="007B360D" w:rsidP="007B360D">
      <w:pPr>
        <w:ind w:left="0" w:firstLine="0"/>
      </w:pPr>
      <w:r>
        <w:t>An individual may also request us at any stage not to use or disclose their pe</w:t>
      </w:r>
      <w:r w:rsidR="006A1571">
        <w:t xml:space="preserve">rsonal information for </w:t>
      </w:r>
      <w:r>
        <w:t>the purpose of direct marketing, or to facilitate direct marketing by</w:t>
      </w:r>
      <w:r w:rsidR="006A1571">
        <w:t xml:space="preserve"> other organisations. We comply </w:t>
      </w:r>
      <w:r>
        <w:t>with any request by an individual promptly and undertake any required actions for free.</w:t>
      </w:r>
    </w:p>
    <w:p w14:paraId="2314BCDD" w14:textId="77777777" w:rsidR="006A1571" w:rsidRDefault="007B360D" w:rsidP="007B360D">
      <w:pPr>
        <w:ind w:left="0" w:firstLine="0"/>
      </w:pPr>
      <w:r>
        <w:t>We also, on request, notify an individual of our source of the</w:t>
      </w:r>
      <w:r w:rsidR="006A1571">
        <w:t xml:space="preserve">ir personal information used or </w:t>
      </w:r>
      <w:r>
        <w:t>disclosed for the purpose of direct marketing unless it is unreason</w:t>
      </w:r>
      <w:r w:rsidR="0098612D">
        <w:t>able or impracticable to do so.</w:t>
      </w:r>
    </w:p>
    <w:p w14:paraId="6D9E2CBE" w14:textId="77777777" w:rsidR="006A1571" w:rsidRDefault="006A1571" w:rsidP="007B360D">
      <w:pPr>
        <w:ind w:left="0" w:firstLine="0"/>
      </w:pPr>
    </w:p>
    <w:p w14:paraId="682779A5" w14:textId="77777777" w:rsidR="007B360D" w:rsidRPr="002A12D9" w:rsidRDefault="007B360D" w:rsidP="007B360D">
      <w:pPr>
        <w:ind w:left="0" w:firstLine="0"/>
        <w:rPr>
          <w:b/>
          <w:sz w:val="24"/>
        </w:rPr>
      </w:pPr>
      <w:r w:rsidRPr="002A12D9">
        <w:rPr>
          <w:b/>
          <w:sz w:val="24"/>
        </w:rPr>
        <w:t>Australian Privacy Principle 8 – Cross-border disclosure of personal information</w:t>
      </w:r>
    </w:p>
    <w:p w14:paraId="4D729C43" w14:textId="12EEDD0F" w:rsidR="007B360D" w:rsidRDefault="007B360D" w:rsidP="007B360D">
      <w:pPr>
        <w:ind w:left="0" w:firstLine="0"/>
      </w:pPr>
      <w:r>
        <w:t xml:space="preserve">Before </w:t>
      </w:r>
      <w:r w:rsidR="006A1571">
        <w:t xml:space="preserve">the </w:t>
      </w:r>
      <w:r w:rsidR="00462707">
        <w:t xml:space="preserve">MTA Training and Employment </w:t>
      </w:r>
      <w:r>
        <w:t>discloses personal information about an individua</w:t>
      </w:r>
      <w:r w:rsidR="006A1571">
        <w:t xml:space="preserve">l to any overseas recipient, we </w:t>
      </w:r>
      <w:r>
        <w:t>undertake take reasonable steps to ensure that the recipient does not breach any privacy matter</w:t>
      </w:r>
      <w:r w:rsidR="006A1571">
        <w:t xml:space="preserve">s in </w:t>
      </w:r>
      <w:r>
        <w:t>relation to that information.</w:t>
      </w:r>
    </w:p>
    <w:p w14:paraId="40E190B4" w14:textId="77777777" w:rsidR="006A1571" w:rsidRDefault="006A1571" w:rsidP="007B360D">
      <w:pPr>
        <w:ind w:left="0" w:firstLine="0"/>
      </w:pPr>
    </w:p>
    <w:p w14:paraId="445B00F2" w14:textId="77777777" w:rsidR="00462707" w:rsidRDefault="00462707" w:rsidP="007B360D">
      <w:pPr>
        <w:ind w:left="0" w:firstLine="0"/>
      </w:pPr>
    </w:p>
    <w:p w14:paraId="2879257B" w14:textId="77777777" w:rsidR="007B360D" w:rsidRPr="002A12D9" w:rsidRDefault="007B360D" w:rsidP="007B360D">
      <w:pPr>
        <w:ind w:left="0" w:firstLine="0"/>
        <w:rPr>
          <w:b/>
          <w:sz w:val="24"/>
        </w:rPr>
      </w:pPr>
      <w:r w:rsidRPr="002A12D9">
        <w:rPr>
          <w:b/>
          <w:sz w:val="24"/>
        </w:rPr>
        <w:lastRenderedPageBreak/>
        <w:t>Australian Privacy Principle 9 – Adoption, use or disclosure of government related identifiers</w:t>
      </w:r>
    </w:p>
    <w:p w14:paraId="4A9F9C3A" w14:textId="221B3745" w:rsidR="006A1571" w:rsidRDefault="00462707" w:rsidP="007B360D">
      <w:pPr>
        <w:ind w:left="0" w:firstLine="0"/>
      </w:pPr>
      <w:r>
        <w:t>MTA Training and Employment</w:t>
      </w:r>
      <w:r w:rsidR="002A12D9">
        <w:t xml:space="preserve">. </w:t>
      </w:r>
      <w:r w:rsidR="007B360D">
        <w:t>does not adopt, use or disclose a government related iden</w:t>
      </w:r>
      <w:r w:rsidR="006A1571">
        <w:t>tifier related to an individual except:</w:t>
      </w:r>
    </w:p>
    <w:p w14:paraId="68392DEA" w14:textId="77777777" w:rsidR="006A1571" w:rsidRDefault="006A1571" w:rsidP="006A1571">
      <w:pPr>
        <w:pStyle w:val="ListParagraph"/>
        <w:numPr>
          <w:ilvl w:val="0"/>
          <w:numId w:val="21"/>
        </w:numPr>
      </w:pPr>
      <w:r>
        <w:t>I</w:t>
      </w:r>
      <w:r w:rsidR="007B360D">
        <w:t xml:space="preserve">n situations required by Australian </w:t>
      </w:r>
      <w:r>
        <w:t>law or other legal requirements</w:t>
      </w:r>
      <w:r w:rsidR="0098612D">
        <w:t>;</w:t>
      </w:r>
    </w:p>
    <w:p w14:paraId="74A369D5" w14:textId="77777777" w:rsidR="006A1571" w:rsidRDefault="007B360D" w:rsidP="006A1571">
      <w:pPr>
        <w:pStyle w:val="ListParagraph"/>
        <w:numPr>
          <w:ilvl w:val="0"/>
          <w:numId w:val="21"/>
        </w:numPr>
      </w:pPr>
      <w:r>
        <w:t>Where reasonably necessary to verify</w:t>
      </w:r>
      <w:r w:rsidR="006A1571">
        <w:t xml:space="preserve"> the identity of the individual</w:t>
      </w:r>
      <w:r w:rsidR="0098612D">
        <w:t>;</w:t>
      </w:r>
    </w:p>
    <w:p w14:paraId="3C200BF0" w14:textId="77777777" w:rsidR="006A1571" w:rsidRDefault="007B360D" w:rsidP="006A1571">
      <w:pPr>
        <w:pStyle w:val="ListParagraph"/>
        <w:numPr>
          <w:ilvl w:val="0"/>
          <w:numId w:val="21"/>
        </w:numPr>
      </w:pPr>
      <w:r>
        <w:t>Where reasonably necessary to fulfil obligations to an agency or a State or Territory</w:t>
      </w:r>
      <w:r w:rsidR="006A1571">
        <w:t xml:space="preserve"> authority</w:t>
      </w:r>
      <w:r w:rsidR="0098612D">
        <w:t>;</w:t>
      </w:r>
    </w:p>
    <w:p w14:paraId="3476BDE5" w14:textId="79CCA091" w:rsidR="006A1571" w:rsidRDefault="007B360D" w:rsidP="006A1571">
      <w:pPr>
        <w:pStyle w:val="ListParagraph"/>
        <w:numPr>
          <w:ilvl w:val="0"/>
          <w:numId w:val="21"/>
        </w:numPr>
      </w:pPr>
      <w:r>
        <w:t xml:space="preserve">Where required under the Standards for </w:t>
      </w:r>
      <w:r w:rsidR="006A3F5D" w:rsidRPr="006A3F5D">
        <w:t>Standards for NVR Registered Training Organisations 2025</w:t>
      </w:r>
      <w:r>
        <w:t>; Data</w:t>
      </w:r>
      <w:r w:rsidR="006A1571">
        <w:t xml:space="preserve"> </w:t>
      </w:r>
      <w:r>
        <w:t>Provision Requirements 2012: and Student Identifiers Act 2014; or</w:t>
      </w:r>
    </w:p>
    <w:p w14:paraId="4A5FCD83" w14:textId="77777777" w:rsidR="007B360D" w:rsidRDefault="007B360D" w:rsidP="006A1571">
      <w:pPr>
        <w:pStyle w:val="ListParagraph"/>
        <w:numPr>
          <w:ilvl w:val="0"/>
          <w:numId w:val="21"/>
        </w:numPr>
      </w:pPr>
      <w:r>
        <w:t>As prescribed by regulations</w:t>
      </w:r>
    </w:p>
    <w:p w14:paraId="585BF3D4" w14:textId="77777777" w:rsidR="006A1571" w:rsidRDefault="006A1571" w:rsidP="007B360D">
      <w:pPr>
        <w:ind w:left="0" w:firstLine="0"/>
      </w:pPr>
    </w:p>
    <w:p w14:paraId="5AA5F2AB" w14:textId="77777777" w:rsidR="007B360D" w:rsidRPr="002A12D9" w:rsidRDefault="007B360D" w:rsidP="007B360D">
      <w:pPr>
        <w:ind w:left="0" w:firstLine="0"/>
        <w:rPr>
          <w:b/>
          <w:sz w:val="24"/>
        </w:rPr>
      </w:pPr>
      <w:r w:rsidRPr="002A12D9">
        <w:rPr>
          <w:b/>
          <w:sz w:val="24"/>
        </w:rPr>
        <w:t>Australian Privacy Principle 10 – Quality of personal information</w:t>
      </w:r>
    </w:p>
    <w:p w14:paraId="2B5B5E1E" w14:textId="222BA062" w:rsidR="007B360D" w:rsidRDefault="00BF5575" w:rsidP="007B360D">
      <w:pPr>
        <w:ind w:left="0" w:firstLine="0"/>
      </w:pPr>
      <w:r>
        <w:t xml:space="preserve">MTA Training and Employment </w:t>
      </w:r>
      <w:r w:rsidR="007B360D">
        <w:t>takes reasonable steps to ensure that the personal information it collects is accurate, up-to</w:t>
      </w:r>
      <w:r w:rsidR="006A1571">
        <w:t xml:space="preserve"> </w:t>
      </w:r>
      <w:r w:rsidR="007B360D">
        <w:t xml:space="preserve">date and complete. We also take reasonable steps to ensure that </w:t>
      </w:r>
      <w:r w:rsidR="006A1571">
        <w:t xml:space="preserve">the personal information we use </w:t>
      </w:r>
      <w:r w:rsidR="007B360D">
        <w:t>or disclose is, having regard to the purpose of the use or disclosure, accurate</w:t>
      </w:r>
      <w:r w:rsidR="006A1571">
        <w:t xml:space="preserve">, up-to-date, complete </w:t>
      </w:r>
      <w:r w:rsidR="007B360D">
        <w:t>and relevant. This is particularly important where:</w:t>
      </w:r>
    </w:p>
    <w:p w14:paraId="6B367020" w14:textId="77777777" w:rsidR="006A1571" w:rsidRDefault="007B360D" w:rsidP="006A1571">
      <w:pPr>
        <w:pStyle w:val="ListParagraph"/>
        <w:numPr>
          <w:ilvl w:val="0"/>
          <w:numId w:val="22"/>
        </w:numPr>
      </w:pPr>
      <w:r>
        <w:t>When we initially collect the personal information; and</w:t>
      </w:r>
    </w:p>
    <w:p w14:paraId="2278638D" w14:textId="77777777" w:rsidR="007B360D" w:rsidRDefault="007B360D" w:rsidP="006A1571">
      <w:pPr>
        <w:pStyle w:val="ListParagraph"/>
        <w:numPr>
          <w:ilvl w:val="0"/>
          <w:numId w:val="22"/>
        </w:numPr>
      </w:pPr>
      <w:r>
        <w:t>When we use o</w:t>
      </w:r>
      <w:r w:rsidR="006A1571">
        <w:t>r disclose personal information</w:t>
      </w:r>
    </w:p>
    <w:p w14:paraId="7F8FEFA9" w14:textId="77777777" w:rsidR="006A1571" w:rsidRDefault="007B360D" w:rsidP="007B360D">
      <w:pPr>
        <w:ind w:left="0" w:firstLine="0"/>
      </w:pPr>
      <w:r>
        <w:t>Quality measures in place support</w:t>
      </w:r>
      <w:r w:rsidR="006A1571">
        <w:t>ing these requirements include:</w:t>
      </w:r>
    </w:p>
    <w:p w14:paraId="4FEA259F" w14:textId="77777777" w:rsidR="006A1571" w:rsidRDefault="007B360D" w:rsidP="006A1571">
      <w:pPr>
        <w:pStyle w:val="ListParagraph"/>
        <w:numPr>
          <w:ilvl w:val="0"/>
          <w:numId w:val="23"/>
        </w:numPr>
      </w:pPr>
      <w:r>
        <w:t>Internal practices, procedures and systems to audit, monitor, identify and correct poor quality</w:t>
      </w:r>
      <w:r w:rsidR="006A1571">
        <w:t xml:space="preserve"> </w:t>
      </w:r>
      <w:r>
        <w:t>personal information (including training staff in these pra</w:t>
      </w:r>
      <w:r w:rsidR="006A1571">
        <w:t>ctices, procedures and systems)</w:t>
      </w:r>
      <w:r w:rsidR="0098612D">
        <w:t>;</w:t>
      </w:r>
    </w:p>
    <w:p w14:paraId="64B22F15" w14:textId="77777777" w:rsidR="006A1571" w:rsidRDefault="007B360D" w:rsidP="006A1571">
      <w:pPr>
        <w:pStyle w:val="ListParagraph"/>
        <w:numPr>
          <w:ilvl w:val="0"/>
          <w:numId w:val="23"/>
        </w:numPr>
      </w:pPr>
      <w:r>
        <w:t>Protocols that ensure personal information is collected and recorded in a consistent format,</w:t>
      </w:r>
      <w:r w:rsidR="006A1571">
        <w:t xml:space="preserve"> </w:t>
      </w:r>
      <w:r>
        <w:t>from a primary i</w:t>
      </w:r>
      <w:r w:rsidR="006A1571">
        <w:t>nformation source when possible</w:t>
      </w:r>
      <w:r w:rsidR="0098612D">
        <w:t>;</w:t>
      </w:r>
    </w:p>
    <w:p w14:paraId="22C52F2B" w14:textId="77777777" w:rsidR="006A1571" w:rsidRDefault="007B360D" w:rsidP="006A1571">
      <w:pPr>
        <w:pStyle w:val="ListParagraph"/>
        <w:numPr>
          <w:ilvl w:val="0"/>
          <w:numId w:val="23"/>
        </w:numPr>
      </w:pPr>
      <w:r>
        <w:t>Ensuring updated or new personal information is promptly added to relevant existing</w:t>
      </w:r>
      <w:r w:rsidR="006A1571">
        <w:t xml:space="preserve"> records</w:t>
      </w:r>
      <w:r w:rsidR="0098612D">
        <w:t>;</w:t>
      </w:r>
    </w:p>
    <w:p w14:paraId="01AF45BD" w14:textId="77777777" w:rsidR="006A1571" w:rsidRDefault="007B360D" w:rsidP="006A1571">
      <w:pPr>
        <w:pStyle w:val="ListParagraph"/>
        <w:numPr>
          <w:ilvl w:val="0"/>
          <w:numId w:val="23"/>
        </w:numPr>
      </w:pPr>
      <w:r>
        <w:t>Reminding individuals to update their personal information at critical service delivery points</w:t>
      </w:r>
      <w:r w:rsidR="006A1571">
        <w:t xml:space="preserve"> </w:t>
      </w:r>
      <w:r>
        <w:t>(such as completion) whe</w:t>
      </w:r>
      <w:r w:rsidR="006A1571">
        <w:t>n we engage with the individual</w:t>
      </w:r>
      <w:r w:rsidR="0098612D">
        <w:t>;</w:t>
      </w:r>
    </w:p>
    <w:p w14:paraId="3C131138" w14:textId="77777777" w:rsidR="006A1571" w:rsidRDefault="007B360D" w:rsidP="006A1571">
      <w:pPr>
        <w:pStyle w:val="ListParagraph"/>
        <w:numPr>
          <w:ilvl w:val="0"/>
          <w:numId w:val="23"/>
        </w:numPr>
      </w:pPr>
      <w:r>
        <w:t>Contacting individuals to verify the quality of personal information where appropriate when it</w:t>
      </w:r>
      <w:r w:rsidR="006A1571">
        <w:t xml:space="preserve"> </w:t>
      </w:r>
      <w:r>
        <w:t xml:space="preserve">is about to used or disclosed, particularly if there has been a </w:t>
      </w:r>
      <w:r w:rsidR="006A1571">
        <w:t>lengthy period since collection</w:t>
      </w:r>
      <w:r w:rsidR="0098612D">
        <w:t>;</w:t>
      </w:r>
    </w:p>
    <w:p w14:paraId="4288559B" w14:textId="77777777" w:rsidR="006A1571" w:rsidRDefault="007B360D" w:rsidP="006A1571">
      <w:pPr>
        <w:pStyle w:val="ListParagraph"/>
        <w:numPr>
          <w:ilvl w:val="0"/>
          <w:numId w:val="23"/>
        </w:numPr>
      </w:pPr>
      <w:r>
        <w:t>Requesting individuals enrolled in nationally recognised qualifications complete an updated</w:t>
      </w:r>
      <w:r w:rsidR="006A1571">
        <w:t xml:space="preserve"> </w:t>
      </w:r>
      <w:r>
        <w:t>enrolment form each year; and</w:t>
      </w:r>
    </w:p>
    <w:p w14:paraId="0348F800" w14:textId="77777777" w:rsidR="007B360D" w:rsidRDefault="006A1571" w:rsidP="006A1571">
      <w:pPr>
        <w:pStyle w:val="ListParagraph"/>
        <w:numPr>
          <w:ilvl w:val="0"/>
          <w:numId w:val="23"/>
        </w:numPr>
      </w:pPr>
      <w:r>
        <w:t>C</w:t>
      </w:r>
      <w:r w:rsidR="007B360D">
        <w:t>hecking that a third party, from whom personal information is collected, has implemented</w:t>
      </w:r>
      <w:r>
        <w:t xml:space="preserve"> </w:t>
      </w:r>
      <w:r w:rsidR="007B360D">
        <w:t>appropriate data quality practices, procedures and systems.</w:t>
      </w:r>
    </w:p>
    <w:p w14:paraId="215EBF90" w14:textId="77777777" w:rsidR="006A1571" w:rsidRDefault="006A1571" w:rsidP="007B360D">
      <w:pPr>
        <w:ind w:left="0" w:firstLine="0"/>
      </w:pPr>
    </w:p>
    <w:p w14:paraId="68393EC7" w14:textId="77777777" w:rsidR="00643434" w:rsidRDefault="00643434">
      <w:pPr>
        <w:rPr>
          <w:b/>
          <w:sz w:val="24"/>
        </w:rPr>
      </w:pPr>
      <w:r>
        <w:rPr>
          <w:b/>
          <w:sz w:val="24"/>
        </w:rPr>
        <w:br w:type="page"/>
      </w:r>
    </w:p>
    <w:p w14:paraId="4AE7CD8F" w14:textId="7B6EE44C" w:rsidR="007B360D" w:rsidRPr="002A12D9" w:rsidRDefault="007B360D" w:rsidP="007B360D">
      <w:pPr>
        <w:ind w:left="0" w:firstLine="0"/>
        <w:rPr>
          <w:b/>
          <w:sz w:val="24"/>
        </w:rPr>
      </w:pPr>
      <w:r w:rsidRPr="002A12D9">
        <w:rPr>
          <w:b/>
          <w:sz w:val="24"/>
        </w:rPr>
        <w:lastRenderedPageBreak/>
        <w:t>Australian Privacy Principle 11 — Security of personal information</w:t>
      </w:r>
    </w:p>
    <w:p w14:paraId="39C5B40D" w14:textId="70E9C758" w:rsidR="007B360D" w:rsidRDefault="00BF5575" w:rsidP="007B360D">
      <w:pPr>
        <w:ind w:left="0" w:firstLine="0"/>
      </w:pPr>
      <w:r>
        <w:t xml:space="preserve">MTA Training and Employment </w:t>
      </w:r>
      <w:r w:rsidR="007B360D">
        <w:t>takes active measures to consider whether we are able to retai</w:t>
      </w:r>
      <w:r w:rsidR="006A1571">
        <w:t xml:space="preserve">n personal information we hold, </w:t>
      </w:r>
      <w:r w:rsidR="007B360D">
        <w:t>and also to ensure the security of personal information we hold. Th</w:t>
      </w:r>
      <w:r w:rsidR="006A1571">
        <w:t xml:space="preserve">is includes reasonable steps to </w:t>
      </w:r>
      <w:r w:rsidR="007B360D">
        <w:t xml:space="preserve">protect the information from misuse, interference and loss, </w:t>
      </w:r>
      <w:r w:rsidR="006A1571">
        <w:t xml:space="preserve">as well as unauthorised access, </w:t>
      </w:r>
      <w:r w:rsidR="007B360D">
        <w:t>modification or disclosure.</w:t>
      </w:r>
    </w:p>
    <w:p w14:paraId="70992D0A" w14:textId="77777777" w:rsidR="007B360D" w:rsidRDefault="007B360D" w:rsidP="006A1571">
      <w:pPr>
        <w:ind w:left="0" w:firstLine="0"/>
      </w:pPr>
      <w:r>
        <w:t>We destroy or de-identify personal information held once the info</w:t>
      </w:r>
      <w:r w:rsidR="006A1571">
        <w:t xml:space="preserve">rmation is no longer needed for </w:t>
      </w:r>
      <w:r>
        <w:t xml:space="preserve">any purpose for which the information may be legally used or disclosed. </w:t>
      </w:r>
    </w:p>
    <w:p w14:paraId="3F61BC10" w14:textId="0EBC1DE8" w:rsidR="007B360D" w:rsidRDefault="007B360D" w:rsidP="007B360D">
      <w:pPr>
        <w:ind w:left="0" w:firstLine="0"/>
      </w:pPr>
      <w:r>
        <w:t xml:space="preserve">Access to </w:t>
      </w:r>
      <w:r w:rsidR="00BF5575">
        <w:t xml:space="preserve">MTA Training and Employment </w:t>
      </w:r>
      <w:r>
        <w:t xml:space="preserve">offices and work areas is limited to our personnel </w:t>
      </w:r>
      <w:r w:rsidR="0098612D">
        <w:t xml:space="preserve">only - visitors to our premises </w:t>
      </w:r>
      <w:r>
        <w:t>must be authorised by relevant personnel and are accompanied a</w:t>
      </w:r>
      <w:r w:rsidR="0098612D">
        <w:t xml:space="preserve">t all times. With regard to any </w:t>
      </w:r>
      <w:r>
        <w:t>information in a paper based form, we maintain storage of records in an appropriately se</w:t>
      </w:r>
      <w:r w:rsidR="0098612D">
        <w:t xml:space="preserve">cure place </w:t>
      </w:r>
      <w:r>
        <w:t>to which only authorised individuals have access.</w:t>
      </w:r>
    </w:p>
    <w:p w14:paraId="23788D27" w14:textId="1FDCE53E" w:rsidR="007B360D" w:rsidRDefault="007B360D" w:rsidP="007B360D">
      <w:pPr>
        <w:ind w:left="0" w:firstLine="0"/>
      </w:pPr>
      <w:r>
        <w:t xml:space="preserve">Regular staff training is conducted with </w:t>
      </w:r>
      <w:r w:rsidR="00BF5575">
        <w:t xml:space="preserve">MTA Training and Employment </w:t>
      </w:r>
      <w:r>
        <w:t>personnel on privacy</w:t>
      </w:r>
      <w:r w:rsidR="0098612D">
        <w:t xml:space="preserve"> issues, and how the APPs apply </w:t>
      </w:r>
      <w:r>
        <w:t>to our practices, procedures and systems.</w:t>
      </w:r>
    </w:p>
    <w:p w14:paraId="62CBD4C0" w14:textId="77777777" w:rsidR="0098612D" w:rsidRDefault="0098612D" w:rsidP="007B360D">
      <w:pPr>
        <w:ind w:left="0" w:firstLine="0"/>
      </w:pPr>
    </w:p>
    <w:p w14:paraId="40ADC3CF" w14:textId="77777777" w:rsidR="007B360D" w:rsidRPr="002A12D9" w:rsidRDefault="007B360D" w:rsidP="007B360D">
      <w:pPr>
        <w:ind w:left="0" w:firstLine="0"/>
        <w:rPr>
          <w:b/>
          <w:sz w:val="24"/>
        </w:rPr>
      </w:pPr>
      <w:r w:rsidRPr="002A12D9">
        <w:rPr>
          <w:b/>
          <w:sz w:val="24"/>
        </w:rPr>
        <w:t>Australian Privacy Principle 12 — Access to personal information</w:t>
      </w:r>
    </w:p>
    <w:p w14:paraId="653DB1EA" w14:textId="2C0DAFDA" w:rsidR="007B360D" w:rsidRDefault="007B360D" w:rsidP="007B360D">
      <w:pPr>
        <w:ind w:left="0" w:firstLine="0"/>
      </w:pPr>
      <w:r>
        <w:t xml:space="preserve">Where </w:t>
      </w:r>
      <w:r w:rsidR="00BF5575">
        <w:t xml:space="preserve">MTA Training and Employment </w:t>
      </w:r>
      <w:r>
        <w:t>holds personal information about an individual, we provid</w:t>
      </w:r>
      <w:r w:rsidR="0098612D">
        <w:t xml:space="preserve">e that individual access to the </w:t>
      </w:r>
      <w:r>
        <w:t>information on their request. In processing requests, we:</w:t>
      </w:r>
    </w:p>
    <w:p w14:paraId="0ADF566C" w14:textId="77777777" w:rsidR="0098612D" w:rsidRDefault="007B360D" w:rsidP="0098612D">
      <w:pPr>
        <w:pStyle w:val="ListParagraph"/>
        <w:numPr>
          <w:ilvl w:val="0"/>
          <w:numId w:val="24"/>
        </w:numPr>
      </w:pPr>
      <w:r>
        <w:t>Ensure through confirmation of identity that the request is made by the individual concerned,</w:t>
      </w:r>
      <w:r w:rsidR="0098612D">
        <w:t xml:space="preserve"> </w:t>
      </w:r>
      <w:r>
        <w:t>or by another person who is authorised to</w:t>
      </w:r>
      <w:r w:rsidR="0098612D">
        <w:t xml:space="preserve"> make a request on their behalf;</w:t>
      </w:r>
    </w:p>
    <w:p w14:paraId="35031CBD" w14:textId="77777777" w:rsidR="0098612D" w:rsidRDefault="007B360D" w:rsidP="0098612D">
      <w:pPr>
        <w:pStyle w:val="ListParagraph"/>
        <w:numPr>
          <w:ilvl w:val="0"/>
          <w:numId w:val="24"/>
        </w:numPr>
      </w:pPr>
      <w:r>
        <w:t>Respond to a request for access:</w:t>
      </w:r>
    </w:p>
    <w:p w14:paraId="53725EA4" w14:textId="77777777" w:rsidR="0098612D" w:rsidRDefault="007B360D" w:rsidP="0098612D">
      <w:pPr>
        <w:pStyle w:val="ListParagraph"/>
        <w:numPr>
          <w:ilvl w:val="0"/>
          <w:numId w:val="25"/>
        </w:numPr>
      </w:pPr>
      <w:r>
        <w:t>Within 14 calendar days, when notifying our refusal to give access, including</w:t>
      </w:r>
      <w:r w:rsidR="0098612D">
        <w:t xml:space="preserve"> </w:t>
      </w:r>
      <w:r>
        <w:t>providing reasons for refusal in writing, and the complaint mechanisms available to</w:t>
      </w:r>
      <w:r w:rsidR="0098612D">
        <w:t xml:space="preserve"> </w:t>
      </w:r>
      <w:r>
        <w:t xml:space="preserve">the </w:t>
      </w:r>
      <w:r w:rsidR="0098612D">
        <w:t>individual; or</w:t>
      </w:r>
    </w:p>
    <w:p w14:paraId="65A5AD91" w14:textId="77777777" w:rsidR="007B360D" w:rsidRDefault="007B360D" w:rsidP="0098612D">
      <w:pPr>
        <w:pStyle w:val="ListParagraph"/>
        <w:numPr>
          <w:ilvl w:val="0"/>
          <w:numId w:val="25"/>
        </w:numPr>
      </w:pPr>
      <w:r>
        <w:t>Within 30 calendar days, by giving access to the personal information that is</w:t>
      </w:r>
      <w:r w:rsidR="0098612D">
        <w:t xml:space="preserve"> </w:t>
      </w:r>
      <w:r>
        <w:t>requested in the manner in which it was requested.</w:t>
      </w:r>
    </w:p>
    <w:p w14:paraId="20007469" w14:textId="77777777" w:rsidR="007B360D" w:rsidRDefault="007B360D" w:rsidP="0098612D">
      <w:pPr>
        <w:pStyle w:val="ListParagraph"/>
        <w:numPr>
          <w:ilvl w:val="0"/>
          <w:numId w:val="26"/>
        </w:numPr>
      </w:pPr>
      <w:r>
        <w:t>Provide in</w:t>
      </w:r>
      <w:r w:rsidR="0098612D">
        <w:t>formation access free of charge</w:t>
      </w:r>
    </w:p>
    <w:p w14:paraId="31CF0B75" w14:textId="77777777" w:rsidR="0098612D" w:rsidRDefault="0098612D" w:rsidP="007B360D">
      <w:pPr>
        <w:ind w:left="0" w:firstLine="0"/>
      </w:pPr>
    </w:p>
    <w:p w14:paraId="6EF751D5" w14:textId="77777777" w:rsidR="007B360D" w:rsidRPr="002A12D9" w:rsidRDefault="007B360D" w:rsidP="007B360D">
      <w:pPr>
        <w:ind w:left="0" w:firstLine="0"/>
        <w:rPr>
          <w:b/>
          <w:sz w:val="24"/>
        </w:rPr>
      </w:pPr>
      <w:r w:rsidRPr="002A12D9">
        <w:rPr>
          <w:b/>
          <w:sz w:val="24"/>
        </w:rPr>
        <w:t>Australian Privacy Principle 13 – Correction of personal information</w:t>
      </w:r>
    </w:p>
    <w:p w14:paraId="210B396A" w14:textId="2DB5F27F" w:rsidR="0098612D" w:rsidRPr="002A12D9" w:rsidRDefault="00BF1189" w:rsidP="007B360D">
      <w:pPr>
        <w:ind w:left="0" w:firstLine="0"/>
      </w:pPr>
      <w:r>
        <w:t>MTA Training and Employment</w:t>
      </w:r>
      <w:r w:rsidR="007B360D">
        <w:t xml:space="preserve"> takes reasonable steps to correct personal information we hold, to ensure it is accurate, up-to</w:t>
      </w:r>
      <w:r w:rsidR="0098612D">
        <w:t xml:space="preserve"> </w:t>
      </w:r>
      <w:r w:rsidR="007B360D">
        <w:t>date, complete, relevant and not misleading, having regard to the purpose for which it is held.</w:t>
      </w:r>
    </w:p>
    <w:p w14:paraId="46A653AD" w14:textId="77777777" w:rsidR="007B360D" w:rsidRPr="002A12D9" w:rsidRDefault="007B360D" w:rsidP="007B360D">
      <w:pPr>
        <w:ind w:left="0" w:firstLine="0"/>
        <w:rPr>
          <w:b/>
          <w:i/>
        </w:rPr>
      </w:pPr>
      <w:r w:rsidRPr="002A12D9">
        <w:rPr>
          <w:b/>
          <w:i/>
        </w:rPr>
        <w:t>Individual Requests</w:t>
      </w:r>
    </w:p>
    <w:p w14:paraId="75E4E837" w14:textId="77777777" w:rsidR="007B360D" w:rsidRDefault="007B360D" w:rsidP="007B360D">
      <w:pPr>
        <w:ind w:left="0" w:firstLine="0"/>
      </w:pPr>
      <w:r>
        <w:t>On an individual’s request, we:</w:t>
      </w:r>
    </w:p>
    <w:p w14:paraId="69AD740C" w14:textId="77777777" w:rsidR="0098612D" w:rsidRDefault="007B360D" w:rsidP="0098612D">
      <w:pPr>
        <w:pStyle w:val="ListParagraph"/>
        <w:numPr>
          <w:ilvl w:val="0"/>
          <w:numId w:val="26"/>
        </w:numPr>
      </w:pPr>
      <w:r>
        <w:t>Cor</w:t>
      </w:r>
      <w:r w:rsidR="0098612D">
        <w:t>rect personal information held; and</w:t>
      </w:r>
    </w:p>
    <w:p w14:paraId="3E49EA1E" w14:textId="77777777" w:rsidR="0098612D" w:rsidRPr="002A12D9" w:rsidRDefault="007B360D" w:rsidP="002A12D9">
      <w:pPr>
        <w:pStyle w:val="ListParagraph"/>
        <w:numPr>
          <w:ilvl w:val="0"/>
          <w:numId w:val="26"/>
        </w:numPr>
      </w:pPr>
      <w:r>
        <w:t>Notify any third parties of corrections made to personal information, if this information was</w:t>
      </w:r>
      <w:r w:rsidR="0098612D">
        <w:t xml:space="preserve"> </w:t>
      </w:r>
      <w:r>
        <w:t>previously provided to these parties.</w:t>
      </w:r>
    </w:p>
    <w:p w14:paraId="34A7611B" w14:textId="21CC5BCA" w:rsidR="007B360D" w:rsidRPr="002A12D9" w:rsidRDefault="007B360D" w:rsidP="007B360D">
      <w:pPr>
        <w:ind w:left="0" w:firstLine="0"/>
        <w:rPr>
          <w:b/>
          <w:i/>
        </w:rPr>
      </w:pPr>
      <w:r w:rsidRPr="002A12D9">
        <w:rPr>
          <w:b/>
          <w:i/>
        </w:rPr>
        <w:t xml:space="preserve">Correcting at </w:t>
      </w:r>
      <w:r w:rsidR="002A12D9" w:rsidRPr="002A12D9">
        <w:rPr>
          <w:b/>
          <w:i/>
        </w:rPr>
        <w:t xml:space="preserve">MTA Training </w:t>
      </w:r>
      <w:r w:rsidR="00BF1189">
        <w:rPr>
          <w:b/>
          <w:i/>
        </w:rPr>
        <w:t>and Employment</w:t>
      </w:r>
      <w:r w:rsidRPr="002A12D9">
        <w:rPr>
          <w:b/>
          <w:i/>
        </w:rPr>
        <w:t>’s initiative</w:t>
      </w:r>
    </w:p>
    <w:p w14:paraId="14452B58" w14:textId="77777777" w:rsidR="00EE4686" w:rsidRPr="007777F2" w:rsidRDefault="007B360D" w:rsidP="0098612D">
      <w:pPr>
        <w:ind w:left="0" w:firstLine="0"/>
      </w:pPr>
      <w:r>
        <w:lastRenderedPageBreak/>
        <w:t>We take reasonable steps to correct personal information we hold in cases where we are satisfied</w:t>
      </w:r>
      <w:r w:rsidR="0098612D">
        <w:t xml:space="preserve"> </w:t>
      </w:r>
      <w:r>
        <w:t>that the personal information held is inaccurate, out-of-date, incom</w:t>
      </w:r>
      <w:r w:rsidR="0098612D">
        <w:t xml:space="preserve">plete, irrelevant or misleading </w:t>
      </w:r>
      <w:r>
        <w:t>(that is, the information is faulty). This awareness may occu</w:t>
      </w:r>
      <w:r w:rsidR="0098612D">
        <w:t xml:space="preserve">r through collection of updated </w:t>
      </w:r>
      <w:r>
        <w:t>information, in notification from third parties or through other means.</w:t>
      </w:r>
      <w:r w:rsidR="00EE4686">
        <w:t xml:space="preserve"> </w:t>
      </w:r>
    </w:p>
    <w:sectPr w:rsidR="00EE4686" w:rsidRPr="007777F2" w:rsidSect="007777F2">
      <w:headerReference w:type="default" r:id="rId13"/>
      <w:footerReference w:type="default" r:id="rId14"/>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55736" w14:textId="77777777" w:rsidR="008A7C8A" w:rsidRDefault="008A7C8A" w:rsidP="007777F2">
      <w:pPr>
        <w:spacing w:after="0" w:line="240" w:lineRule="auto"/>
      </w:pPr>
      <w:r>
        <w:separator/>
      </w:r>
    </w:p>
  </w:endnote>
  <w:endnote w:type="continuationSeparator" w:id="0">
    <w:p w14:paraId="126A1314" w14:textId="77777777" w:rsidR="008A7C8A" w:rsidRDefault="008A7C8A" w:rsidP="00777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Pro Bk">
    <w:altName w:val="Arial"/>
    <w:panose1 w:val="00000000000000000000"/>
    <w:charset w:val="00"/>
    <w:family w:val="modern"/>
    <w:notTrueType/>
    <w:pitch w:val="variable"/>
    <w:sig w:usb0="A00000AF" w:usb1="5000205A" w:usb2="000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Look w:val="04A0" w:firstRow="1" w:lastRow="0" w:firstColumn="1" w:lastColumn="0" w:noHBand="0" w:noVBand="1"/>
    </w:tblPr>
    <w:tblGrid>
      <w:gridCol w:w="1560"/>
      <w:gridCol w:w="4110"/>
      <w:gridCol w:w="1701"/>
      <w:gridCol w:w="1650"/>
    </w:tblGrid>
    <w:tr w:rsidR="001458CA" w:rsidRPr="00813FF7" w14:paraId="55989D53" w14:textId="77777777" w:rsidTr="00746257">
      <w:trPr>
        <w:trHeight w:val="195"/>
      </w:trPr>
      <w:tc>
        <w:tcPr>
          <w:tcW w:w="1560" w:type="dxa"/>
          <w:vAlign w:val="center"/>
        </w:tcPr>
        <w:p w14:paraId="3BB693AB" w14:textId="77777777" w:rsidR="001458CA" w:rsidRPr="00813FF7" w:rsidRDefault="001458CA" w:rsidP="001458CA">
          <w:pPr>
            <w:pStyle w:val="Footer"/>
            <w:ind w:left="0" w:firstLine="0"/>
            <w:rPr>
              <w:i/>
              <w:sz w:val="16"/>
              <w:szCs w:val="16"/>
            </w:rPr>
          </w:pPr>
          <w:r>
            <w:rPr>
              <w:i/>
              <w:sz w:val="16"/>
              <w:szCs w:val="16"/>
            </w:rPr>
            <w:t>Document Number</w:t>
          </w:r>
        </w:p>
      </w:tc>
      <w:tc>
        <w:tcPr>
          <w:tcW w:w="4110" w:type="dxa"/>
        </w:tcPr>
        <w:p w14:paraId="664BD3FF" w14:textId="7765DE38" w:rsidR="001458CA" w:rsidRPr="00813FF7" w:rsidRDefault="00B7086B" w:rsidP="001458CA">
          <w:pPr>
            <w:pStyle w:val="Footer"/>
            <w:ind w:left="0" w:firstLine="0"/>
            <w:rPr>
              <w:sz w:val="16"/>
              <w:szCs w:val="16"/>
            </w:rPr>
          </w:pPr>
          <w:r>
            <w:rPr>
              <w:sz w:val="16"/>
              <w:szCs w:val="16"/>
            </w:rPr>
            <w:t>5.0.001</w:t>
          </w:r>
        </w:p>
      </w:tc>
      <w:tc>
        <w:tcPr>
          <w:tcW w:w="1701" w:type="dxa"/>
          <w:vAlign w:val="center"/>
        </w:tcPr>
        <w:p w14:paraId="0610C56B" w14:textId="77777777" w:rsidR="001458CA" w:rsidRPr="00813FF7" w:rsidRDefault="001458CA" w:rsidP="001458CA">
          <w:pPr>
            <w:ind w:left="0" w:firstLine="0"/>
            <w:rPr>
              <w:rFonts w:asciiTheme="minorHAnsi" w:eastAsia="ITC Avant Garde Pro Bk" w:hAnsiTheme="minorHAnsi" w:cstheme="minorHAnsi"/>
              <w:sz w:val="16"/>
              <w:szCs w:val="14"/>
            </w:rPr>
          </w:pPr>
          <w:r w:rsidRPr="00813FF7">
            <w:rPr>
              <w:i/>
              <w:sz w:val="16"/>
              <w:szCs w:val="16"/>
            </w:rPr>
            <w:t>Created Date:</w:t>
          </w:r>
        </w:p>
      </w:tc>
      <w:tc>
        <w:tcPr>
          <w:tcW w:w="1650" w:type="dxa"/>
          <w:vAlign w:val="center"/>
        </w:tcPr>
        <w:p w14:paraId="4C723CF0" w14:textId="77777777" w:rsidR="001458CA" w:rsidRPr="00C24D92" w:rsidRDefault="001458CA" w:rsidP="001458CA">
          <w:pPr>
            <w:ind w:left="0" w:firstLine="0"/>
            <w:rPr>
              <w:rFonts w:eastAsia="ITC Avant Garde Pro Bk"/>
              <w:sz w:val="16"/>
              <w:szCs w:val="14"/>
            </w:rPr>
          </w:pPr>
          <w:r>
            <w:rPr>
              <w:rFonts w:eastAsia="ITC Avant Garde Pro Bk"/>
              <w:sz w:val="16"/>
              <w:szCs w:val="14"/>
            </w:rPr>
            <w:t>05/03</w:t>
          </w:r>
          <w:r w:rsidRPr="00C24D92">
            <w:rPr>
              <w:rFonts w:eastAsia="ITC Avant Garde Pro Bk"/>
              <w:sz w:val="16"/>
              <w:szCs w:val="14"/>
            </w:rPr>
            <w:t>/2021</w:t>
          </w:r>
        </w:p>
      </w:tc>
    </w:tr>
    <w:tr w:rsidR="001458CA" w:rsidRPr="00813FF7" w14:paraId="5251841C" w14:textId="77777777" w:rsidTr="00746257">
      <w:trPr>
        <w:trHeight w:val="195"/>
      </w:trPr>
      <w:tc>
        <w:tcPr>
          <w:tcW w:w="1560" w:type="dxa"/>
        </w:tcPr>
        <w:p w14:paraId="5AD866B2" w14:textId="77777777" w:rsidR="001458CA" w:rsidRPr="00813FF7" w:rsidRDefault="001458CA" w:rsidP="001458CA">
          <w:pPr>
            <w:pStyle w:val="Footer"/>
            <w:ind w:left="0" w:firstLine="0"/>
            <w:rPr>
              <w:i/>
              <w:sz w:val="16"/>
              <w:szCs w:val="16"/>
            </w:rPr>
          </w:pPr>
          <w:r>
            <w:rPr>
              <w:i/>
              <w:sz w:val="16"/>
              <w:szCs w:val="16"/>
            </w:rPr>
            <w:t>Document Name</w:t>
          </w:r>
        </w:p>
      </w:tc>
      <w:tc>
        <w:tcPr>
          <w:tcW w:w="4110" w:type="dxa"/>
        </w:tcPr>
        <w:p w14:paraId="3AE8A9EF" w14:textId="1A0B0035" w:rsidR="001458CA" w:rsidRPr="00813FF7" w:rsidRDefault="001458CA" w:rsidP="001458CA">
          <w:pPr>
            <w:pStyle w:val="Footer"/>
            <w:ind w:left="0" w:firstLine="0"/>
            <w:rPr>
              <w:sz w:val="16"/>
              <w:szCs w:val="16"/>
            </w:rPr>
          </w:pPr>
          <w:r>
            <w:rPr>
              <w:sz w:val="16"/>
              <w:szCs w:val="16"/>
            </w:rPr>
            <w:t xml:space="preserve">Privacy Policy </w:t>
          </w:r>
        </w:p>
      </w:tc>
      <w:tc>
        <w:tcPr>
          <w:tcW w:w="1701" w:type="dxa"/>
          <w:vAlign w:val="center"/>
        </w:tcPr>
        <w:p w14:paraId="0ACC058D" w14:textId="77777777" w:rsidR="001458CA" w:rsidRPr="00813FF7" w:rsidRDefault="001458CA" w:rsidP="001458CA">
          <w:pPr>
            <w:ind w:left="0" w:firstLine="0"/>
            <w:rPr>
              <w:rFonts w:asciiTheme="minorHAnsi" w:eastAsia="ITC Avant Garde Pro Bk" w:hAnsiTheme="minorHAnsi" w:cstheme="minorHAnsi"/>
              <w:sz w:val="16"/>
              <w:szCs w:val="14"/>
            </w:rPr>
          </w:pPr>
          <w:r w:rsidRPr="00813FF7">
            <w:rPr>
              <w:i/>
              <w:sz w:val="16"/>
              <w:szCs w:val="16"/>
            </w:rPr>
            <w:t>Last Modified Date:</w:t>
          </w:r>
        </w:p>
      </w:tc>
      <w:tc>
        <w:tcPr>
          <w:tcW w:w="1650" w:type="dxa"/>
        </w:tcPr>
        <w:p w14:paraId="4FFDAFE3" w14:textId="61B443B6" w:rsidR="001458CA" w:rsidRPr="00C24D92" w:rsidRDefault="00B7086B" w:rsidP="002A12D9">
          <w:pPr>
            <w:ind w:left="0" w:firstLine="0"/>
            <w:rPr>
              <w:rFonts w:eastAsia="ITC Avant Garde Pro Bk"/>
              <w:sz w:val="16"/>
              <w:szCs w:val="14"/>
            </w:rPr>
          </w:pPr>
          <w:r>
            <w:rPr>
              <w:rFonts w:eastAsia="ITC Avant Garde Pro Bk"/>
              <w:sz w:val="16"/>
              <w:szCs w:val="14"/>
            </w:rPr>
            <w:t>29/05/2025</w:t>
          </w:r>
        </w:p>
      </w:tc>
    </w:tr>
    <w:tr w:rsidR="001458CA" w:rsidRPr="00813FF7" w14:paraId="2F3EBBBC" w14:textId="77777777" w:rsidTr="00746257">
      <w:trPr>
        <w:trHeight w:val="195"/>
      </w:trPr>
      <w:tc>
        <w:tcPr>
          <w:tcW w:w="1560" w:type="dxa"/>
        </w:tcPr>
        <w:p w14:paraId="1C460E8D" w14:textId="77777777" w:rsidR="001458CA" w:rsidRPr="00813FF7" w:rsidRDefault="001458CA" w:rsidP="001458CA">
          <w:pPr>
            <w:pStyle w:val="Footer"/>
            <w:ind w:left="0" w:firstLine="0"/>
            <w:rPr>
              <w:i/>
              <w:sz w:val="16"/>
              <w:szCs w:val="16"/>
            </w:rPr>
          </w:pPr>
          <w:r w:rsidRPr="00813FF7">
            <w:rPr>
              <w:i/>
              <w:sz w:val="16"/>
              <w:szCs w:val="16"/>
            </w:rPr>
            <w:t>Version No.</w:t>
          </w:r>
        </w:p>
      </w:tc>
      <w:tc>
        <w:tcPr>
          <w:tcW w:w="4110" w:type="dxa"/>
        </w:tcPr>
        <w:p w14:paraId="46A8EBAC" w14:textId="15413E13" w:rsidR="001458CA" w:rsidRPr="00813FF7" w:rsidRDefault="00B7086B" w:rsidP="001458CA">
          <w:pPr>
            <w:pStyle w:val="Footer"/>
            <w:ind w:left="0" w:firstLine="0"/>
            <w:rPr>
              <w:sz w:val="16"/>
              <w:szCs w:val="16"/>
            </w:rPr>
          </w:pPr>
          <w:r>
            <w:rPr>
              <w:sz w:val="16"/>
              <w:szCs w:val="16"/>
            </w:rPr>
            <w:t>2.0</w:t>
          </w:r>
        </w:p>
      </w:tc>
      <w:tc>
        <w:tcPr>
          <w:tcW w:w="1701" w:type="dxa"/>
          <w:vAlign w:val="center"/>
        </w:tcPr>
        <w:p w14:paraId="59660504" w14:textId="07C3DCE8" w:rsidR="001458CA" w:rsidRPr="00813FF7" w:rsidRDefault="005741E2" w:rsidP="001458CA">
          <w:pPr>
            <w:ind w:left="0" w:firstLine="0"/>
            <w:rPr>
              <w:rFonts w:asciiTheme="minorHAnsi" w:eastAsia="ITC Avant Garde Pro Bk" w:hAnsiTheme="minorHAnsi" w:cstheme="minorHAnsi"/>
              <w:sz w:val="16"/>
              <w:szCs w:val="14"/>
            </w:rPr>
          </w:pPr>
          <w:r w:rsidRPr="005741E2">
            <w:rPr>
              <w:i/>
              <w:sz w:val="16"/>
              <w:szCs w:val="16"/>
            </w:rPr>
            <w:t>Last Reviewed Date:</w:t>
          </w:r>
        </w:p>
      </w:tc>
      <w:tc>
        <w:tcPr>
          <w:tcW w:w="1650" w:type="dxa"/>
        </w:tcPr>
        <w:p w14:paraId="39DB5AFF" w14:textId="48E4B064" w:rsidR="001458CA" w:rsidRPr="00C24D92" w:rsidRDefault="00B7086B" w:rsidP="001458CA">
          <w:pPr>
            <w:pStyle w:val="Footer"/>
            <w:ind w:left="0" w:firstLine="0"/>
            <w:rPr>
              <w:sz w:val="16"/>
              <w:szCs w:val="16"/>
            </w:rPr>
          </w:pPr>
          <w:r>
            <w:rPr>
              <w:sz w:val="16"/>
              <w:szCs w:val="16"/>
            </w:rPr>
            <w:t>29/05/2025</w:t>
          </w:r>
        </w:p>
      </w:tc>
    </w:tr>
  </w:tbl>
  <w:p w14:paraId="14B4DFA2" w14:textId="3CD6414A" w:rsidR="001458CA" w:rsidRDefault="001458CA" w:rsidP="001458CA">
    <w:pPr>
      <w:pStyle w:val="Footer"/>
    </w:pPr>
    <w:r w:rsidRPr="00813FF7">
      <w:rPr>
        <w:i/>
        <w:sz w:val="16"/>
        <w:szCs w:val="16"/>
      </w:rPr>
      <w:t xml:space="preserve">© </w:t>
    </w:r>
    <w:r>
      <w:rPr>
        <w:i/>
        <w:sz w:val="16"/>
        <w:szCs w:val="16"/>
      </w:rPr>
      <w:t xml:space="preserve">MTA </w:t>
    </w:r>
    <w:r w:rsidR="008C73A2">
      <w:rPr>
        <w:i/>
        <w:sz w:val="16"/>
        <w:szCs w:val="16"/>
      </w:rPr>
      <w:t xml:space="preserve">Training and employment </w:t>
    </w:r>
    <w:r>
      <w:rPr>
        <w:i/>
        <w:sz w:val="16"/>
        <w:szCs w:val="16"/>
      </w:rPr>
      <w:t xml:space="preserve"> </w:t>
    </w:r>
    <w:r w:rsidRPr="00062CA2">
      <w:rPr>
        <w:i/>
        <w:sz w:val="16"/>
        <w:szCs w:val="16"/>
      </w:rPr>
      <w:t xml:space="preserve">RTO Code: 2293  </w:t>
    </w:r>
  </w:p>
  <w:p w14:paraId="79F41680" w14:textId="77777777" w:rsidR="007777F2" w:rsidRDefault="007777F2" w:rsidP="00777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48A0C" w14:textId="77777777" w:rsidR="008A7C8A" w:rsidRDefault="008A7C8A" w:rsidP="007777F2">
      <w:pPr>
        <w:spacing w:after="0" w:line="240" w:lineRule="auto"/>
      </w:pPr>
      <w:r>
        <w:separator/>
      </w:r>
    </w:p>
  </w:footnote>
  <w:footnote w:type="continuationSeparator" w:id="0">
    <w:p w14:paraId="38CFDEDD" w14:textId="77777777" w:rsidR="008A7C8A" w:rsidRDefault="008A7C8A" w:rsidP="00777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F907" w14:textId="77777777" w:rsidR="007777F2" w:rsidRPr="007777F2" w:rsidRDefault="001458CA">
    <w:pPr>
      <w:pStyle w:val="Header"/>
      <w:rPr>
        <w:b/>
        <w:color w:val="1F4E79" w:themeColor="accent1" w:themeShade="80"/>
        <w:sz w:val="28"/>
        <w:szCs w:val="28"/>
      </w:rPr>
    </w:pPr>
    <w:r w:rsidRPr="001458CA">
      <w:rPr>
        <w:b/>
        <w:noProof/>
        <w:color w:val="1F4E79" w:themeColor="accent1" w:themeShade="80"/>
        <w:sz w:val="28"/>
        <w:szCs w:val="28"/>
        <w:lang w:eastAsia="en-AU"/>
      </w:rPr>
      <mc:AlternateContent>
        <mc:Choice Requires="wps">
          <w:drawing>
            <wp:anchor distT="0" distB="0" distL="118745" distR="118745" simplePos="0" relativeHeight="251659264" behindDoc="1" locked="0" layoutInCell="1" allowOverlap="0" wp14:anchorId="5A62CE7B" wp14:editId="1B982DE3">
              <wp:simplePos x="0" y="0"/>
              <wp:positionH relativeFrom="margin">
                <wp:posOffset>-962025</wp:posOffset>
              </wp:positionH>
              <wp:positionV relativeFrom="page">
                <wp:posOffset>8890</wp:posOffset>
              </wp:positionV>
              <wp:extent cx="7581900" cy="752475"/>
              <wp:effectExtent l="0" t="0" r="0" b="9525"/>
              <wp:wrapSquare wrapText="bothSides"/>
              <wp:docPr id="197" name="Rectangle 197"/>
              <wp:cNvGraphicFramePr/>
              <a:graphic xmlns:a="http://schemas.openxmlformats.org/drawingml/2006/main">
                <a:graphicData uri="http://schemas.microsoft.com/office/word/2010/wordprocessingShape">
                  <wps:wsp>
                    <wps:cNvSpPr/>
                    <wps:spPr>
                      <a:xfrm>
                        <a:off x="0" y="0"/>
                        <a:ext cx="7581900" cy="7524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28FBF5F" w14:textId="48CE0C9B" w:rsidR="001458CA" w:rsidRDefault="001458CA">
                              <w:pPr>
                                <w:pStyle w:val="Header"/>
                                <w:jc w:val="center"/>
                                <w:rPr>
                                  <w:caps/>
                                  <w:color w:val="FFFFFF" w:themeColor="background1"/>
                                </w:rPr>
                              </w:pPr>
                              <w:r w:rsidRPr="001458CA">
                                <w:rPr>
                                  <w:caps/>
                                  <w:color w:val="FFFFFF" w:themeColor="background1"/>
                                  <w:sz w:val="28"/>
                                </w:rPr>
                                <w:t xml:space="preserve">privacy policy </w:t>
                              </w:r>
                              <w:r w:rsidR="00B7086B">
                                <w:rPr>
                                  <w:caps/>
                                  <w:color w:val="FFFFFF" w:themeColor="background1"/>
                                  <w:sz w:val="28"/>
                                </w:rPr>
                                <w:t>(5.00.001)</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A62CE7B" id="Rectangle 197" o:spid="_x0000_s1026" style="position:absolute;left:0;text-align:left;margin-left:-75.75pt;margin-top:.7pt;width:597pt;height:59.2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" o:allowoverlap="f" fillcolor="#5b9bd5 [3204]" stroked="f" strokeweight="1pt">
              <v:textbox>
                <w:txbxContent>
                  <w:sdt>
                    <w:sdtPr>
                      <w:rPr>
                        <w:caps/>
                        <w:color w:val="FFFFFF" w:themeColor="background1"/>
                        <w:sz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28FBF5F" w14:textId="48CE0C9B" w:rsidR="001458CA" w:rsidRDefault="001458CA">
                        <w:pPr>
                          <w:pStyle w:val="Header"/>
                          <w:jc w:val="center"/>
                          <w:rPr>
                            <w:caps/>
                            <w:color w:val="FFFFFF" w:themeColor="background1"/>
                          </w:rPr>
                        </w:pPr>
                        <w:r w:rsidRPr="001458CA">
                          <w:rPr>
                            <w:caps/>
                            <w:color w:val="FFFFFF" w:themeColor="background1"/>
                            <w:sz w:val="28"/>
                          </w:rPr>
                          <w:t xml:space="preserve">privacy policy </w:t>
                        </w:r>
                        <w:r w:rsidR="00B7086B">
                          <w:rPr>
                            <w:caps/>
                            <w:color w:val="FFFFFF" w:themeColor="background1"/>
                            <w:sz w:val="28"/>
                          </w:rPr>
                          <w:t>(5.00.001)</w:t>
                        </w:r>
                      </w:p>
                    </w:sdtContent>
                  </w:sdt>
                </w:txbxContent>
              </v:textbox>
              <w10:wrap type="square" anchorx="margin" anchory="page"/>
            </v:rect>
          </w:pict>
        </mc:Fallback>
      </mc:AlternateContent>
    </w:r>
    <w:r>
      <w:rPr>
        <w:noProof/>
        <w:lang w:eastAsia="en-AU"/>
      </w:rPr>
      <w:drawing>
        <wp:anchor distT="0" distB="0" distL="114300" distR="114300" simplePos="0" relativeHeight="251661312" behindDoc="0" locked="0" layoutInCell="1" allowOverlap="1" wp14:anchorId="15890758" wp14:editId="44EB7CD5">
          <wp:simplePos x="0" y="0"/>
          <wp:positionH relativeFrom="page">
            <wp:posOffset>-47625</wp:posOffset>
          </wp:positionH>
          <wp:positionV relativeFrom="paragraph">
            <wp:posOffset>-440055</wp:posOffset>
          </wp:positionV>
          <wp:extent cx="762000" cy="762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TA1.png"/>
                  <pic:cNvPicPr/>
                </pic:nvPicPr>
                <pic:blipFill>
                  <a:blip r:embed="rId1">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C00"/>
    <w:multiLevelType w:val="hybridMultilevel"/>
    <w:tmpl w:val="18364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EA7633"/>
    <w:multiLevelType w:val="hybridMultilevel"/>
    <w:tmpl w:val="A1C45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4D3463"/>
    <w:multiLevelType w:val="hybridMultilevel"/>
    <w:tmpl w:val="08EC9414"/>
    <w:lvl w:ilvl="0" w:tplc="B4DA8F4E">
      <w:start w:val="9"/>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F68137F"/>
    <w:multiLevelType w:val="hybridMultilevel"/>
    <w:tmpl w:val="44083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630A2E"/>
    <w:multiLevelType w:val="hybridMultilevel"/>
    <w:tmpl w:val="87A8A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DD6141"/>
    <w:multiLevelType w:val="hybridMultilevel"/>
    <w:tmpl w:val="9BD61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2C10EF"/>
    <w:multiLevelType w:val="hybridMultilevel"/>
    <w:tmpl w:val="CAC0E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A61769"/>
    <w:multiLevelType w:val="hybridMultilevel"/>
    <w:tmpl w:val="8C0E6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C54764"/>
    <w:multiLevelType w:val="hybridMultilevel"/>
    <w:tmpl w:val="2B968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706EC4"/>
    <w:multiLevelType w:val="hybridMultilevel"/>
    <w:tmpl w:val="3A344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8A6D66"/>
    <w:multiLevelType w:val="hybridMultilevel"/>
    <w:tmpl w:val="4F9EB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CF1E24"/>
    <w:multiLevelType w:val="hybridMultilevel"/>
    <w:tmpl w:val="136C6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E87021"/>
    <w:multiLevelType w:val="hybridMultilevel"/>
    <w:tmpl w:val="CC509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964654"/>
    <w:multiLevelType w:val="hybridMultilevel"/>
    <w:tmpl w:val="A55C6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A57AC4"/>
    <w:multiLevelType w:val="hybridMultilevel"/>
    <w:tmpl w:val="10D2C9EC"/>
    <w:lvl w:ilvl="0" w:tplc="1A9C4A04">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751C9"/>
    <w:multiLevelType w:val="hybridMultilevel"/>
    <w:tmpl w:val="CA9AF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401978"/>
    <w:multiLevelType w:val="hybridMultilevel"/>
    <w:tmpl w:val="9BC09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1759A4"/>
    <w:multiLevelType w:val="hybridMultilevel"/>
    <w:tmpl w:val="786EA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50245B"/>
    <w:multiLevelType w:val="hybridMultilevel"/>
    <w:tmpl w:val="F7E4B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9526F7"/>
    <w:multiLevelType w:val="hybridMultilevel"/>
    <w:tmpl w:val="D38884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D1B2E0B"/>
    <w:multiLevelType w:val="hybridMultilevel"/>
    <w:tmpl w:val="1654E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8F0186"/>
    <w:multiLevelType w:val="hybridMultilevel"/>
    <w:tmpl w:val="2DDEF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544746"/>
    <w:multiLevelType w:val="hybridMultilevel"/>
    <w:tmpl w:val="39CE259E"/>
    <w:lvl w:ilvl="0" w:tplc="1A9C4A04">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B73837"/>
    <w:multiLevelType w:val="hybridMultilevel"/>
    <w:tmpl w:val="B81CB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802775"/>
    <w:multiLevelType w:val="hybridMultilevel"/>
    <w:tmpl w:val="F6EC6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6F56D3"/>
    <w:multiLevelType w:val="hybridMultilevel"/>
    <w:tmpl w:val="37D68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7729231">
    <w:abstractNumId w:val="19"/>
  </w:num>
  <w:num w:numId="2" w16cid:durableId="1275946718">
    <w:abstractNumId w:val="14"/>
  </w:num>
  <w:num w:numId="3" w16cid:durableId="68427515">
    <w:abstractNumId w:val="22"/>
  </w:num>
  <w:num w:numId="4" w16cid:durableId="155460488">
    <w:abstractNumId w:val="16"/>
  </w:num>
  <w:num w:numId="5" w16cid:durableId="965089275">
    <w:abstractNumId w:val="10"/>
  </w:num>
  <w:num w:numId="6" w16cid:durableId="76174516">
    <w:abstractNumId w:val="13"/>
  </w:num>
  <w:num w:numId="7" w16cid:durableId="1764105146">
    <w:abstractNumId w:val="20"/>
  </w:num>
  <w:num w:numId="8" w16cid:durableId="653484406">
    <w:abstractNumId w:val="5"/>
  </w:num>
  <w:num w:numId="9" w16cid:durableId="110245686">
    <w:abstractNumId w:val="4"/>
  </w:num>
  <w:num w:numId="10" w16cid:durableId="1626304680">
    <w:abstractNumId w:val="9"/>
  </w:num>
  <w:num w:numId="11" w16cid:durableId="1757171129">
    <w:abstractNumId w:val="23"/>
  </w:num>
  <w:num w:numId="12" w16cid:durableId="350230277">
    <w:abstractNumId w:val="1"/>
  </w:num>
  <w:num w:numId="13" w16cid:durableId="84959864">
    <w:abstractNumId w:val="3"/>
  </w:num>
  <w:num w:numId="14" w16cid:durableId="712534050">
    <w:abstractNumId w:val="17"/>
  </w:num>
  <w:num w:numId="15" w16cid:durableId="176624358">
    <w:abstractNumId w:val="12"/>
  </w:num>
  <w:num w:numId="16" w16cid:durableId="1631790206">
    <w:abstractNumId w:val="24"/>
  </w:num>
  <w:num w:numId="17" w16cid:durableId="356007678">
    <w:abstractNumId w:val="11"/>
  </w:num>
  <w:num w:numId="18" w16cid:durableId="442649294">
    <w:abstractNumId w:val="6"/>
  </w:num>
  <w:num w:numId="19" w16cid:durableId="1504280390">
    <w:abstractNumId w:val="21"/>
  </w:num>
  <w:num w:numId="20" w16cid:durableId="138618756">
    <w:abstractNumId w:val="7"/>
  </w:num>
  <w:num w:numId="21" w16cid:durableId="1008019674">
    <w:abstractNumId w:val="15"/>
  </w:num>
  <w:num w:numId="22" w16cid:durableId="1922712236">
    <w:abstractNumId w:val="25"/>
  </w:num>
  <w:num w:numId="23" w16cid:durableId="1581406691">
    <w:abstractNumId w:val="18"/>
  </w:num>
  <w:num w:numId="24" w16cid:durableId="1459567606">
    <w:abstractNumId w:val="8"/>
  </w:num>
  <w:num w:numId="25" w16cid:durableId="1060638742">
    <w:abstractNumId w:val="2"/>
  </w:num>
  <w:num w:numId="26" w16cid:durableId="545220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VocsTUvLog8lOTDpZ37HKqf71whTnJ1hEUUqnjiVq2CINpKL2TtAp5tn5IJtAc0PbtP7ptmFO0iuhRxyzE2Lg==" w:salt="zVQp3rcYnslRoqfWXgpq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7F2"/>
    <w:rsid w:val="00072062"/>
    <w:rsid w:val="00086519"/>
    <w:rsid w:val="000D3A50"/>
    <w:rsid w:val="000E72B9"/>
    <w:rsid w:val="000F2D92"/>
    <w:rsid w:val="00111A18"/>
    <w:rsid w:val="001458CA"/>
    <w:rsid w:val="00210CA2"/>
    <w:rsid w:val="00250790"/>
    <w:rsid w:val="002727B5"/>
    <w:rsid w:val="002A12D9"/>
    <w:rsid w:val="003B6D06"/>
    <w:rsid w:val="00462707"/>
    <w:rsid w:val="00483FFA"/>
    <w:rsid w:val="005741E2"/>
    <w:rsid w:val="005C78D9"/>
    <w:rsid w:val="00643434"/>
    <w:rsid w:val="00665B65"/>
    <w:rsid w:val="006A1571"/>
    <w:rsid w:val="006A3F5D"/>
    <w:rsid w:val="006E0B80"/>
    <w:rsid w:val="007777F2"/>
    <w:rsid w:val="007B360D"/>
    <w:rsid w:val="00817FDC"/>
    <w:rsid w:val="008754D6"/>
    <w:rsid w:val="008A7C8A"/>
    <w:rsid w:val="008C73A2"/>
    <w:rsid w:val="0090341A"/>
    <w:rsid w:val="00943B32"/>
    <w:rsid w:val="0094537E"/>
    <w:rsid w:val="0098612D"/>
    <w:rsid w:val="009916B2"/>
    <w:rsid w:val="009C3901"/>
    <w:rsid w:val="00A03A4A"/>
    <w:rsid w:val="00A0575F"/>
    <w:rsid w:val="00AC2C7B"/>
    <w:rsid w:val="00AF7B15"/>
    <w:rsid w:val="00B7086B"/>
    <w:rsid w:val="00B721A1"/>
    <w:rsid w:val="00B813DC"/>
    <w:rsid w:val="00BE4CF5"/>
    <w:rsid w:val="00BF1189"/>
    <w:rsid w:val="00BF5575"/>
    <w:rsid w:val="00C24D92"/>
    <w:rsid w:val="00C74459"/>
    <w:rsid w:val="00C74986"/>
    <w:rsid w:val="00C756D2"/>
    <w:rsid w:val="00D9100C"/>
    <w:rsid w:val="00D9420E"/>
    <w:rsid w:val="00DC2A99"/>
    <w:rsid w:val="00DD1FD4"/>
    <w:rsid w:val="00E53CA9"/>
    <w:rsid w:val="00E875A3"/>
    <w:rsid w:val="00EE4686"/>
    <w:rsid w:val="00F31D49"/>
    <w:rsid w:val="00F35F4A"/>
    <w:rsid w:val="00FA1F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82B48"/>
  <w15:chartTrackingRefBased/>
  <w15:docId w15:val="{20302295-8A31-4A7D-A201-B3D9204F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7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7F2"/>
  </w:style>
  <w:style w:type="paragraph" w:styleId="Footer">
    <w:name w:val="footer"/>
    <w:basedOn w:val="Normal"/>
    <w:link w:val="FooterChar"/>
    <w:uiPriority w:val="99"/>
    <w:unhideWhenUsed/>
    <w:rsid w:val="00777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7F2"/>
  </w:style>
  <w:style w:type="table" w:styleId="TableGrid">
    <w:name w:val="Table Grid"/>
    <w:basedOn w:val="TableNormal"/>
    <w:uiPriority w:val="59"/>
    <w:rsid w:val="007777F2"/>
    <w:pPr>
      <w:spacing w:after="0" w:line="240" w:lineRule="auto"/>
    </w:pPr>
    <w:rPr>
      <w:rFonts w:ascii="Arial" w:hAnsi="Arial" w:cs="Arial"/>
      <w:color w:val="000000" w:themeColor="text1"/>
      <w:sz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7F2"/>
    <w:pPr>
      <w:ind w:left="720"/>
      <w:contextualSpacing/>
    </w:pPr>
  </w:style>
  <w:style w:type="paragraph" w:styleId="BalloonText">
    <w:name w:val="Balloon Text"/>
    <w:basedOn w:val="Normal"/>
    <w:link w:val="BalloonTextChar"/>
    <w:uiPriority w:val="99"/>
    <w:semiHidden/>
    <w:unhideWhenUsed/>
    <w:rsid w:val="00777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7F2"/>
    <w:rPr>
      <w:rFonts w:ascii="Segoe UI" w:hAnsi="Segoe UI" w:cs="Segoe UI"/>
      <w:sz w:val="18"/>
      <w:szCs w:val="18"/>
    </w:rPr>
  </w:style>
  <w:style w:type="character" w:styleId="Hyperlink">
    <w:name w:val="Hyperlink"/>
    <w:basedOn w:val="DefaultParagraphFont"/>
    <w:uiPriority w:val="99"/>
    <w:unhideWhenUsed/>
    <w:rsid w:val="00DC2A99"/>
    <w:rPr>
      <w:color w:val="0563C1" w:themeColor="hyperlink"/>
      <w:u w:val="single"/>
    </w:rPr>
  </w:style>
  <w:style w:type="character" w:styleId="UnresolvedMention">
    <w:name w:val="Unresolved Mention"/>
    <w:basedOn w:val="DefaultParagraphFont"/>
    <w:uiPriority w:val="99"/>
    <w:semiHidden/>
    <w:unhideWhenUsed/>
    <w:rsid w:val="00086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tasant.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ining@mtasant.com.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raining@mtasant.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e9a2930-d0e0-4f75-854f-d77d4d5bb377">
      <UserInfo>
        <DisplayName/>
        <AccountId xsi:nil="true"/>
        <AccountType/>
      </UserInfo>
    </SharedWithUsers>
    <TaxCatchAll xmlns="5e9a2930-d0e0-4f75-854f-d77d4d5bb377" xsi:nil="true"/>
    <lcf76f155ced4ddcb4097134ff3c332f xmlns="795796a1-78a4-4169-9e0d-c21ab43da31f">
      <Terms xmlns="http://schemas.microsoft.com/office/infopath/2007/PartnerControls"/>
    </lcf76f155ced4ddcb4097134ff3c332f>
    <MediaLengthInSeconds xmlns="795796a1-78a4-4169-9e0d-c21ab43da31f" xsi:nil="true"/>
    <DocumentStatus xmlns="795796a1-78a4-4169-9e0d-c21ab43da31f">Final</Document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3FCE0A3BE26C458A8AE325C2A321E7" ma:contentTypeVersion="16" ma:contentTypeDescription="Create a new document." ma:contentTypeScope="" ma:versionID="a9a327d99c97b6e2ff40660287ce3d08">
  <xsd:schema xmlns:xsd="http://www.w3.org/2001/XMLSchema" xmlns:xs="http://www.w3.org/2001/XMLSchema" xmlns:p="http://schemas.microsoft.com/office/2006/metadata/properties" xmlns:ns2="795796a1-78a4-4169-9e0d-c21ab43da31f" xmlns:ns3="5e9a2930-d0e0-4f75-854f-d77d4d5bb377" targetNamespace="http://schemas.microsoft.com/office/2006/metadata/properties" ma:root="true" ma:fieldsID="2f2bd0f516ba2b2f139656dc46b75f74" ns2:_="" ns3:_="">
    <xsd:import namespace="795796a1-78a4-4169-9e0d-c21ab43da31f"/>
    <xsd:import namespace="5e9a2930-d0e0-4f75-854f-d77d4d5bb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Doc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796a1-78a4-4169-9e0d-c21ab43da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f8cb12e-efd1-4369-80cb-fa8003eb375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DocumentStatus" ma:index="23" nillable="true" ma:displayName="Document Status" ma:format="Dropdown" ma:internalName="DocumentStatus">
      <xsd:simpleType>
        <xsd:restriction base="dms:Choice">
          <xsd:enumeration value="Draft"/>
          <xsd:enumeration value="For Review"/>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5e9a2930-d0e0-4f75-854f-d77d4d5bb3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c8abeb-f858-4477-b459-74f9629a2411}" ma:internalName="TaxCatchAll" ma:showField="CatchAllData" ma:web="5e9a2930-d0e0-4f75-854f-d77d4d5bb3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8E92BA-589B-4250-A62C-86E99EC4FAA5}">
  <ds:schemaRefs>
    <ds:schemaRef ds:uri="http://schemas.microsoft.com/office/2006/metadata/properties"/>
    <ds:schemaRef ds:uri="http://schemas.microsoft.com/office/infopath/2007/PartnerControls"/>
    <ds:schemaRef ds:uri="5e9a2930-d0e0-4f75-854f-d77d4d5bb377"/>
    <ds:schemaRef ds:uri="795796a1-78a4-4169-9e0d-c21ab43da31f"/>
  </ds:schemaRefs>
</ds:datastoreItem>
</file>

<file path=customXml/itemProps2.xml><?xml version="1.0" encoding="utf-8"?>
<ds:datastoreItem xmlns:ds="http://schemas.openxmlformats.org/officeDocument/2006/customXml" ds:itemID="{4ECEC03B-E7F0-41C0-BD36-9B2AA9967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796a1-78a4-4169-9e0d-c21ab43da31f"/>
    <ds:schemaRef ds:uri="5e9a2930-d0e0-4f75-854f-d77d4d5bb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96DA6-450A-4D14-8D0D-27C7CE40F3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3069</Words>
  <Characters>17494</Characters>
  <Application>Microsoft Office Word</Application>
  <DocSecurity>8</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Organisation</Company>
  <LinksUpToDate>false</LinksUpToDate>
  <CharactersWithSpaces>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 (5.00.001)</dc:title>
  <dc:subject/>
  <dc:creator>Jodi Ryan</dc:creator>
  <cp:keywords/>
  <dc:description/>
  <cp:lastModifiedBy>Tracey Ball</cp:lastModifiedBy>
  <cp:revision>17</cp:revision>
  <cp:lastPrinted>2021-04-15T00:55:00Z</cp:lastPrinted>
  <dcterms:created xsi:type="dcterms:W3CDTF">2024-02-14T00:24:00Z</dcterms:created>
  <dcterms:modified xsi:type="dcterms:W3CDTF">2025-05-29T07:20:00Z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0x0101003E3FCE0A3BE26C458A8AE325C2A321E7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Revieweddate">
    <vt:lpwstr>1</vt:lpwstr>
  </property>
  <property fmtid="{D5CDD505-2E9C-101B-9397-08002B2CF9AE}" pid="11" name="Order">
    <vt:r8>754500</vt:r8>
  </property>
</Properties>
</file>